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20" w:rsidRPr="00993800" w:rsidRDefault="00993800" w:rsidP="002F42B5">
      <w:pPr>
        <w:shd w:val="clear" w:color="auto" w:fill="FFFFFF"/>
        <w:spacing w:after="0" w:line="360" w:lineRule="auto"/>
        <w:jc w:val="center"/>
        <w:rPr>
          <w:rFonts w:ascii="Times New Roman" w:eastAsia="Times New Roman" w:hAnsi="Times New Roman" w:cs="Times New Roman"/>
          <w:color w:val="000000" w:themeColor="text1"/>
          <w:sz w:val="40"/>
          <w:szCs w:val="40"/>
          <w:lang w:eastAsia="ru-RU"/>
        </w:rPr>
      </w:pPr>
      <w:r w:rsidRPr="00993800">
        <w:rPr>
          <w:rFonts w:ascii="Times New Roman" w:eastAsia="Times New Roman" w:hAnsi="Times New Roman" w:cs="Times New Roman"/>
          <w:color w:val="000000" w:themeColor="text1"/>
          <w:sz w:val="40"/>
          <w:szCs w:val="40"/>
          <w:lang w:eastAsia="ru-RU"/>
        </w:rPr>
        <w:t>АНО ВО «РОССИЙСКИЙ НОВЫЙ УНИВЕРСИТЕТ»</w:t>
      </w:r>
    </w:p>
    <w:p w:rsidR="00993800" w:rsidRPr="00993800" w:rsidRDefault="00993800" w:rsidP="002F42B5">
      <w:pPr>
        <w:shd w:val="clear" w:color="auto" w:fill="FFFFFF"/>
        <w:spacing w:after="0" w:line="360" w:lineRule="auto"/>
        <w:jc w:val="center"/>
        <w:rPr>
          <w:rFonts w:ascii="Times New Roman" w:eastAsia="Times New Roman" w:hAnsi="Times New Roman" w:cs="Times New Roman"/>
          <w:color w:val="000000" w:themeColor="text1"/>
          <w:sz w:val="32"/>
          <w:szCs w:val="32"/>
          <w:lang w:eastAsia="ru-RU"/>
        </w:rPr>
      </w:pPr>
      <w:r w:rsidRPr="00993800">
        <w:rPr>
          <w:rFonts w:ascii="Times New Roman" w:eastAsia="Times New Roman" w:hAnsi="Times New Roman" w:cs="Times New Roman"/>
          <w:color w:val="000000" w:themeColor="text1"/>
          <w:sz w:val="32"/>
          <w:szCs w:val="32"/>
          <w:lang w:eastAsia="ru-RU"/>
        </w:rPr>
        <w:t>Елецкий филиал</w:t>
      </w:r>
    </w:p>
    <w:p w:rsidR="00F00120" w:rsidRDefault="00F00120" w:rsidP="002F42B5">
      <w:pPr>
        <w:shd w:val="clear" w:color="auto" w:fill="FFFFFF"/>
        <w:spacing w:after="0" w:line="360" w:lineRule="auto"/>
        <w:jc w:val="center"/>
        <w:rPr>
          <w:rFonts w:ascii="Times New Roman" w:eastAsia="Times New Roman" w:hAnsi="Times New Roman" w:cs="Times New Roman"/>
          <w:color w:val="000000" w:themeColor="text1"/>
          <w:sz w:val="44"/>
          <w:szCs w:val="44"/>
          <w:lang w:eastAsia="ru-RU"/>
        </w:rPr>
      </w:pPr>
    </w:p>
    <w:p w:rsidR="00F00120" w:rsidRDefault="00F00120" w:rsidP="002F42B5">
      <w:pPr>
        <w:shd w:val="clear" w:color="auto" w:fill="FFFFFF"/>
        <w:spacing w:after="0" w:line="360" w:lineRule="auto"/>
        <w:jc w:val="center"/>
        <w:rPr>
          <w:rFonts w:ascii="Times New Roman" w:eastAsia="Times New Roman" w:hAnsi="Times New Roman" w:cs="Times New Roman"/>
          <w:color w:val="000000" w:themeColor="text1"/>
          <w:sz w:val="44"/>
          <w:szCs w:val="44"/>
          <w:lang w:eastAsia="ru-RU"/>
        </w:rPr>
      </w:pPr>
    </w:p>
    <w:p w:rsidR="002F42B5" w:rsidRPr="00F00120" w:rsidRDefault="002F42B5" w:rsidP="002F42B5">
      <w:pPr>
        <w:shd w:val="clear" w:color="auto" w:fill="FFFFFF"/>
        <w:spacing w:after="0" w:line="360" w:lineRule="auto"/>
        <w:jc w:val="center"/>
        <w:rPr>
          <w:rFonts w:ascii="Times New Roman" w:eastAsia="Times New Roman" w:hAnsi="Times New Roman" w:cs="Times New Roman"/>
          <w:color w:val="000000" w:themeColor="text1"/>
          <w:sz w:val="44"/>
          <w:szCs w:val="44"/>
          <w:lang w:eastAsia="ru-RU"/>
        </w:rPr>
      </w:pPr>
      <w:r w:rsidRPr="00F00120">
        <w:rPr>
          <w:rFonts w:ascii="Times New Roman" w:eastAsia="Times New Roman" w:hAnsi="Times New Roman" w:cs="Times New Roman"/>
          <w:color w:val="000000" w:themeColor="text1"/>
          <w:sz w:val="44"/>
          <w:szCs w:val="44"/>
          <w:lang w:eastAsia="ru-RU"/>
        </w:rPr>
        <w:t>Курсовая работа</w:t>
      </w:r>
    </w:p>
    <w:p w:rsidR="009C37FE" w:rsidRPr="00F00120" w:rsidRDefault="009C37FE" w:rsidP="002F42B5">
      <w:pPr>
        <w:shd w:val="clear" w:color="auto" w:fill="FFFFFF"/>
        <w:spacing w:after="0" w:line="360" w:lineRule="auto"/>
        <w:jc w:val="center"/>
        <w:rPr>
          <w:rFonts w:ascii="Times New Roman" w:eastAsia="Times New Roman" w:hAnsi="Times New Roman" w:cs="Times New Roman"/>
          <w:color w:val="000000" w:themeColor="text1"/>
          <w:sz w:val="44"/>
          <w:szCs w:val="44"/>
          <w:lang w:eastAsia="ru-RU"/>
        </w:rPr>
      </w:pP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sidRPr="00EE4A14">
        <w:rPr>
          <w:rFonts w:ascii="Times New Roman" w:eastAsia="Times New Roman" w:hAnsi="Times New Roman" w:cs="Times New Roman"/>
          <w:b/>
          <w:color w:val="000000" w:themeColor="text1"/>
          <w:sz w:val="28"/>
          <w:szCs w:val="28"/>
          <w:lang w:eastAsia="ru-RU"/>
        </w:rPr>
        <w:t xml:space="preserve">По предмету: </w:t>
      </w:r>
      <w:r w:rsidRPr="00EE4A14">
        <w:rPr>
          <w:rFonts w:ascii="Times New Roman" w:eastAsia="Times New Roman" w:hAnsi="Times New Roman" w:cs="Times New Roman"/>
          <w:b/>
          <w:i/>
          <w:color w:val="000000" w:themeColor="text1"/>
          <w:sz w:val="28"/>
          <w:szCs w:val="28"/>
          <w:u w:val="single"/>
          <w:lang w:eastAsia="ru-RU"/>
        </w:rPr>
        <w:t>Семейное право</w:t>
      </w: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lang w:eastAsia="ru-RU"/>
        </w:rPr>
      </w:pP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lang w:eastAsia="ru-RU"/>
        </w:rPr>
      </w:pPr>
    </w:p>
    <w:p w:rsidR="00ED7EBD" w:rsidRPr="00EE4A14" w:rsidRDefault="009C37FE" w:rsidP="009C37FE">
      <w:pPr>
        <w:shd w:val="clear" w:color="auto" w:fill="FFFFFF"/>
        <w:spacing w:after="0" w:line="360" w:lineRule="auto"/>
        <w:rPr>
          <w:rFonts w:ascii="Times New Roman" w:eastAsia="Times New Roman" w:hAnsi="Times New Roman" w:cs="Times New Roman"/>
          <w:b/>
          <w:i/>
          <w:color w:val="000000" w:themeColor="text1"/>
          <w:sz w:val="28"/>
          <w:szCs w:val="28"/>
          <w:u w:val="single"/>
          <w:lang w:eastAsia="ru-RU"/>
        </w:rPr>
      </w:pPr>
      <w:r w:rsidRPr="00EE4A14">
        <w:rPr>
          <w:rFonts w:ascii="Times New Roman" w:eastAsia="Times New Roman" w:hAnsi="Times New Roman" w:cs="Times New Roman"/>
          <w:b/>
          <w:color w:val="000000" w:themeColor="text1"/>
          <w:sz w:val="28"/>
          <w:szCs w:val="28"/>
          <w:lang w:eastAsia="ru-RU"/>
        </w:rPr>
        <w:t xml:space="preserve">Студента  </w:t>
      </w:r>
      <w:r w:rsidRPr="00EE4A14">
        <w:rPr>
          <w:rFonts w:ascii="Times New Roman" w:eastAsia="Times New Roman" w:hAnsi="Times New Roman" w:cs="Times New Roman"/>
          <w:b/>
          <w:color w:val="000000" w:themeColor="text1"/>
          <w:sz w:val="28"/>
          <w:szCs w:val="28"/>
          <w:u w:val="single"/>
          <w:lang w:eastAsia="ru-RU"/>
        </w:rPr>
        <w:t xml:space="preserve">4 </w:t>
      </w:r>
      <w:r w:rsidRPr="00EE4A14">
        <w:rPr>
          <w:rFonts w:ascii="Times New Roman" w:eastAsia="Times New Roman" w:hAnsi="Times New Roman" w:cs="Times New Roman"/>
          <w:b/>
          <w:color w:val="000000" w:themeColor="text1"/>
          <w:sz w:val="28"/>
          <w:szCs w:val="28"/>
          <w:lang w:eastAsia="ru-RU"/>
        </w:rPr>
        <w:t xml:space="preserve"> курса направление подготовки</w:t>
      </w:r>
      <w:r w:rsidR="00EE4A14">
        <w:rPr>
          <w:rFonts w:ascii="Times New Roman" w:eastAsia="Times New Roman" w:hAnsi="Times New Roman" w:cs="Times New Roman"/>
          <w:b/>
          <w:color w:val="000000" w:themeColor="text1"/>
          <w:sz w:val="28"/>
          <w:szCs w:val="28"/>
          <w:lang w:eastAsia="ru-RU"/>
        </w:rPr>
        <w:t xml:space="preserve">  </w:t>
      </w:r>
      <w:r w:rsidRPr="00EE4A14">
        <w:rPr>
          <w:rFonts w:ascii="Times New Roman" w:eastAsia="Times New Roman" w:hAnsi="Times New Roman" w:cs="Times New Roman"/>
          <w:b/>
          <w:color w:val="000000" w:themeColor="text1"/>
          <w:sz w:val="28"/>
          <w:szCs w:val="28"/>
          <w:lang w:eastAsia="ru-RU"/>
        </w:rPr>
        <w:t xml:space="preserve"> </w:t>
      </w:r>
      <w:r w:rsidRPr="00EE4A14">
        <w:rPr>
          <w:rFonts w:ascii="Times New Roman" w:eastAsia="Times New Roman" w:hAnsi="Times New Roman" w:cs="Times New Roman"/>
          <w:b/>
          <w:i/>
          <w:color w:val="000000" w:themeColor="text1"/>
          <w:sz w:val="28"/>
          <w:szCs w:val="28"/>
          <w:u w:val="single"/>
          <w:lang w:eastAsia="ru-RU"/>
        </w:rPr>
        <w:t xml:space="preserve">Юриспруденция </w:t>
      </w:r>
    </w:p>
    <w:p w:rsidR="009C37FE" w:rsidRPr="00EE4A14" w:rsidRDefault="00ED7EBD" w:rsidP="009C37FE">
      <w:pPr>
        <w:shd w:val="clear" w:color="auto" w:fill="FFFFFF"/>
        <w:spacing w:after="0" w:line="360" w:lineRule="auto"/>
        <w:rPr>
          <w:rFonts w:ascii="Times New Roman" w:eastAsia="Times New Roman" w:hAnsi="Times New Roman" w:cs="Times New Roman"/>
          <w:b/>
          <w:i/>
          <w:color w:val="000000" w:themeColor="text1"/>
          <w:sz w:val="28"/>
          <w:szCs w:val="28"/>
          <w:u w:val="single"/>
          <w:lang w:eastAsia="ru-RU"/>
        </w:rPr>
      </w:pPr>
      <w:r w:rsidRPr="00EE4A14">
        <w:rPr>
          <w:rFonts w:ascii="Times New Roman" w:eastAsia="Times New Roman" w:hAnsi="Times New Roman" w:cs="Times New Roman"/>
          <w:b/>
          <w:color w:val="000000" w:themeColor="text1"/>
          <w:sz w:val="28"/>
          <w:szCs w:val="28"/>
          <w:lang w:eastAsia="ru-RU"/>
        </w:rPr>
        <w:t xml:space="preserve">                     </w:t>
      </w:r>
      <w:r w:rsidR="009C37FE" w:rsidRPr="00EE4A14">
        <w:rPr>
          <w:rFonts w:ascii="Times New Roman" w:eastAsia="Times New Roman" w:hAnsi="Times New Roman" w:cs="Times New Roman"/>
          <w:b/>
          <w:color w:val="000000" w:themeColor="text1"/>
          <w:sz w:val="28"/>
          <w:szCs w:val="28"/>
          <w:u w:val="single"/>
          <w:lang w:eastAsia="ru-RU"/>
        </w:rPr>
        <w:t xml:space="preserve">заочной формы обучения </w:t>
      </w:r>
    </w:p>
    <w:p w:rsidR="009C37FE" w:rsidRPr="00EE4A14" w:rsidRDefault="009C37FE" w:rsidP="00ED7EBD">
      <w:pPr>
        <w:shd w:val="clear" w:color="auto" w:fill="FFFFFF"/>
        <w:spacing w:after="0" w:line="240" w:lineRule="auto"/>
        <w:rPr>
          <w:rFonts w:ascii="Times New Roman" w:eastAsia="Times New Roman" w:hAnsi="Times New Roman" w:cs="Times New Roman"/>
          <w:b/>
          <w:color w:val="000000" w:themeColor="text1"/>
          <w:sz w:val="28"/>
          <w:szCs w:val="28"/>
          <w:u w:val="single"/>
          <w:lang w:eastAsia="ru-RU"/>
        </w:rPr>
      </w:pPr>
      <w:r w:rsidRPr="00EE4A14">
        <w:rPr>
          <w:rFonts w:ascii="Times New Roman" w:eastAsia="Times New Roman" w:hAnsi="Times New Roman" w:cs="Times New Roman"/>
          <w:b/>
          <w:color w:val="000000" w:themeColor="text1"/>
          <w:sz w:val="28"/>
          <w:szCs w:val="28"/>
          <w:u w:val="single"/>
          <w:lang w:eastAsia="ru-RU"/>
        </w:rPr>
        <w:t xml:space="preserve">              </w:t>
      </w:r>
      <w:r w:rsidR="00ED7EBD" w:rsidRPr="00EE4A14">
        <w:rPr>
          <w:rFonts w:ascii="Times New Roman" w:eastAsia="Times New Roman" w:hAnsi="Times New Roman" w:cs="Times New Roman"/>
          <w:b/>
          <w:color w:val="000000" w:themeColor="text1"/>
          <w:sz w:val="28"/>
          <w:szCs w:val="28"/>
          <w:u w:val="single"/>
          <w:lang w:eastAsia="ru-RU"/>
        </w:rPr>
        <w:t xml:space="preserve">       </w:t>
      </w:r>
      <w:r w:rsidR="00EE4A14">
        <w:rPr>
          <w:rFonts w:ascii="Times New Roman" w:eastAsia="Times New Roman" w:hAnsi="Times New Roman" w:cs="Times New Roman"/>
          <w:b/>
          <w:color w:val="000000" w:themeColor="text1"/>
          <w:sz w:val="28"/>
          <w:szCs w:val="28"/>
          <w:u w:val="single"/>
          <w:lang w:eastAsia="ru-RU"/>
        </w:rPr>
        <w:t xml:space="preserve">          </w:t>
      </w:r>
      <w:r w:rsidRPr="00EE4A14">
        <w:rPr>
          <w:rFonts w:ascii="Times New Roman" w:eastAsia="Times New Roman" w:hAnsi="Times New Roman" w:cs="Times New Roman"/>
          <w:b/>
          <w:color w:val="000000" w:themeColor="text1"/>
          <w:sz w:val="28"/>
          <w:szCs w:val="28"/>
          <w:u w:val="single"/>
          <w:lang w:eastAsia="ru-RU"/>
        </w:rPr>
        <w:t>Ивушкин Сергей Анатольевич</w:t>
      </w:r>
      <w:r w:rsidR="00EE4A14">
        <w:rPr>
          <w:rFonts w:ascii="Times New Roman" w:eastAsia="Times New Roman" w:hAnsi="Times New Roman" w:cs="Times New Roman"/>
          <w:b/>
          <w:color w:val="000000" w:themeColor="text1"/>
          <w:sz w:val="28"/>
          <w:szCs w:val="28"/>
          <w:lang w:eastAsia="ru-RU"/>
        </w:rPr>
        <w:t>____________</w:t>
      </w:r>
    </w:p>
    <w:p w:rsidR="009C37FE" w:rsidRPr="00EE4A14" w:rsidRDefault="00ED7EBD" w:rsidP="00ED7EBD">
      <w:pPr>
        <w:shd w:val="clear" w:color="auto" w:fill="FFFFFF"/>
        <w:spacing w:after="0" w:line="240" w:lineRule="auto"/>
        <w:rPr>
          <w:rFonts w:ascii="Times New Roman" w:eastAsia="Times New Roman" w:hAnsi="Times New Roman" w:cs="Times New Roman"/>
          <w:b/>
          <w:color w:val="000000" w:themeColor="text1"/>
          <w:sz w:val="20"/>
          <w:szCs w:val="20"/>
          <w:lang w:eastAsia="ru-RU"/>
        </w:rPr>
      </w:pPr>
      <w:r w:rsidRPr="00EE4A14">
        <w:rPr>
          <w:rFonts w:ascii="Times New Roman" w:eastAsia="Times New Roman" w:hAnsi="Times New Roman" w:cs="Times New Roman"/>
          <w:b/>
          <w:color w:val="000000" w:themeColor="text1"/>
          <w:sz w:val="28"/>
          <w:szCs w:val="28"/>
          <w:lang w:eastAsia="ru-RU"/>
        </w:rPr>
        <w:t xml:space="preserve">                       </w:t>
      </w:r>
      <w:r w:rsidR="00EE4A14">
        <w:rPr>
          <w:rFonts w:ascii="Times New Roman" w:eastAsia="Times New Roman" w:hAnsi="Times New Roman" w:cs="Times New Roman"/>
          <w:b/>
          <w:color w:val="000000" w:themeColor="text1"/>
          <w:sz w:val="28"/>
          <w:szCs w:val="28"/>
          <w:lang w:eastAsia="ru-RU"/>
        </w:rPr>
        <w:t xml:space="preserve">             </w:t>
      </w:r>
      <w:r w:rsidR="00CC61D6">
        <w:rPr>
          <w:rFonts w:ascii="Times New Roman" w:eastAsia="Times New Roman" w:hAnsi="Times New Roman" w:cs="Times New Roman"/>
          <w:b/>
          <w:color w:val="000000" w:themeColor="text1"/>
          <w:sz w:val="28"/>
          <w:szCs w:val="28"/>
          <w:lang w:eastAsia="ru-RU"/>
        </w:rPr>
        <w:t xml:space="preserve">  </w:t>
      </w:r>
      <w:r w:rsidRPr="00EE4A14">
        <w:rPr>
          <w:rFonts w:ascii="Times New Roman" w:eastAsia="Times New Roman" w:hAnsi="Times New Roman" w:cs="Times New Roman"/>
          <w:b/>
          <w:color w:val="000000" w:themeColor="text1"/>
          <w:sz w:val="28"/>
          <w:szCs w:val="28"/>
          <w:lang w:eastAsia="ru-RU"/>
        </w:rPr>
        <w:t xml:space="preserve"> </w:t>
      </w:r>
      <w:r w:rsidRPr="00EE4A14">
        <w:rPr>
          <w:rFonts w:ascii="Times New Roman" w:eastAsia="Times New Roman" w:hAnsi="Times New Roman" w:cs="Times New Roman"/>
          <w:b/>
          <w:color w:val="000000" w:themeColor="text1"/>
          <w:sz w:val="20"/>
          <w:szCs w:val="20"/>
          <w:lang w:eastAsia="ru-RU"/>
        </w:rPr>
        <w:t>(фамилия, имя, отчество)</w:t>
      </w: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u w:val="single"/>
          <w:lang w:eastAsia="ru-RU"/>
        </w:rPr>
      </w:pP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u w:val="single"/>
          <w:lang w:eastAsia="ru-RU"/>
        </w:rPr>
      </w:pPr>
      <w:r w:rsidRPr="00EE4A14">
        <w:rPr>
          <w:rFonts w:ascii="Times New Roman" w:eastAsia="Times New Roman" w:hAnsi="Times New Roman" w:cs="Times New Roman"/>
          <w:b/>
          <w:color w:val="000000" w:themeColor="text1"/>
          <w:sz w:val="28"/>
          <w:szCs w:val="28"/>
          <w:lang w:eastAsia="ru-RU"/>
        </w:rPr>
        <w:t xml:space="preserve">Тема: </w:t>
      </w:r>
      <w:bookmarkStart w:id="0" w:name="_GoBack"/>
      <w:r w:rsidRPr="00EE4A14">
        <w:rPr>
          <w:rFonts w:ascii="Times New Roman" w:eastAsia="Times New Roman" w:hAnsi="Times New Roman" w:cs="Times New Roman"/>
          <w:b/>
          <w:color w:val="000000" w:themeColor="text1"/>
          <w:sz w:val="28"/>
          <w:szCs w:val="28"/>
          <w:u w:val="single"/>
          <w:lang w:eastAsia="ru-RU"/>
        </w:rPr>
        <w:t>Алиментные обязательства супругов и бывших супругов</w:t>
      </w:r>
      <w:bookmarkEnd w:id="0"/>
      <w:r w:rsidR="00EE4A14">
        <w:rPr>
          <w:rFonts w:ascii="Times New Roman" w:eastAsia="Times New Roman" w:hAnsi="Times New Roman" w:cs="Times New Roman"/>
          <w:b/>
          <w:color w:val="000000" w:themeColor="text1"/>
          <w:sz w:val="28"/>
          <w:szCs w:val="28"/>
          <w:u w:val="single"/>
          <w:lang w:eastAsia="ru-RU"/>
        </w:rPr>
        <w:t xml:space="preserve"> </w:t>
      </w: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u w:val="single"/>
          <w:lang w:eastAsia="ru-RU"/>
        </w:rPr>
      </w:pP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u w:val="single"/>
          <w:lang w:eastAsia="ru-RU"/>
        </w:rPr>
      </w:pP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u w:val="single"/>
          <w:lang w:eastAsia="ru-RU"/>
        </w:rPr>
      </w:pPr>
      <w:r w:rsidRPr="00EE4A14">
        <w:rPr>
          <w:rFonts w:ascii="Times New Roman" w:eastAsia="Times New Roman" w:hAnsi="Times New Roman" w:cs="Times New Roman"/>
          <w:b/>
          <w:color w:val="000000" w:themeColor="text1"/>
          <w:sz w:val="28"/>
          <w:szCs w:val="28"/>
          <w:lang w:eastAsia="ru-RU"/>
        </w:rPr>
        <w:t xml:space="preserve">Руководитель: </w:t>
      </w:r>
      <w:r w:rsidRPr="00EE4A14">
        <w:rPr>
          <w:rFonts w:ascii="Times New Roman" w:eastAsia="Times New Roman" w:hAnsi="Times New Roman" w:cs="Times New Roman"/>
          <w:b/>
          <w:i/>
          <w:color w:val="000000" w:themeColor="text1"/>
          <w:sz w:val="28"/>
          <w:szCs w:val="28"/>
          <w:u w:val="single"/>
          <w:lang w:eastAsia="ru-RU"/>
        </w:rPr>
        <w:t>доц. Болдырева О.М.</w:t>
      </w:r>
      <w:r w:rsidRPr="00EE4A14">
        <w:rPr>
          <w:rFonts w:ascii="Times New Roman" w:eastAsia="Times New Roman" w:hAnsi="Times New Roman" w:cs="Times New Roman"/>
          <w:b/>
          <w:color w:val="000000" w:themeColor="text1"/>
          <w:sz w:val="28"/>
          <w:szCs w:val="28"/>
          <w:u w:val="single"/>
          <w:lang w:eastAsia="ru-RU"/>
        </w:rPr>
        <w:t xml:space="preserve">           </w:t>
      </w: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u w:val="single"/>
          <w:lang w:eastAsia="ru-RU"/>
        </w:rPr>
      </w:pP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u w:val="single"/>
          <w:lang w:eastAsia="ru-RU"/>
        </w:rPr>
      </w:pP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u w:val="single"/>
          <w:lang w:eastAsia="ru-RU"/>
        </w:rPr>
      </w:pPr>
    </w:p>
    <w:p w:rsidR="009C37FE" w:rsidRPr="00EE4A14" w:rsidRDefault="009C37FE" w:rsidP="009C37FE">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sidRPr="00EE4A14">
        <w:rPr>
          <w:rFonts w:ascii="Times New Roman" w:eastAsia="Times New Roman" w:hAnsi="Times New Roman" w:cs="Times New Roman"/>
          <w:b/>
          <w:color w:val="000000" w:themeColor="text1"/>
          <w:sz w:val="28"/>
          <w:szCs w:val="28"/>
          <w:lang w:eastAsia="ru-RU"/>
        </w:rPr>
        <w:t>Защитил                                                         Оценка</w:t>
      </w:r>
    </w:p>
    <w:p w:rsidR="009C37FE" w:rsidRPr="00EE4A14" w:rsidRDefault="009C37FE" w:rsidP="002F42B5">
      <w:pPr>
        <w:shd w:val="clear" w:color="auto" w:fill="FFFFFF"/>
        <w:spacing w:after="0" w:line="360" w:lineRule="auto"/>
        <w:rPr>
          <w:rFonts w:ascii="Times New Roman" w:eastAsia="Times New Roman" w:hAnsi="Times New Roman" w:cs="Times New Roman"/>
          <w:b/>
          <w:color w:val="000000" w:themeColor="text1"/>
          <w:sz w:val="28"/>
          <w:szCs w:val="28"/>
          <w:lang w:eastAsia="ru-RU"/>
        </w:rPr>
      </w:pPr>
      <w:r w:rsidRPr="00EE4A14">
        <w:rPr>
          <w:rFonts w:ascii="Times New Roman" w:eastAsia="Times New Roman" w:hAnsi="Times New Roman" w:cs="Times New Roman"/>
          <w:b/>
          <w:color w:val="000000" w:themeColor="text1"/>
          <w:sz w:val="28"/>
          <w:szCs w:val="28"/>
          <w:lang w:eastAsia="ru-RU"/>
        </w:rPr>
        <w:t>«___»________20___г.                                 _________________</w:t>
      </w:r>
    </w:p>
    <w:p w:rsidR="00C4120C" w:rsidRDefault="00C4120C" w:rsidP="002F42B5">
      <w:pPr>
        <w:shd w:val="clear" w:color="auto" w:fill="FFFFFF"/>
        <w:spacing w:after="0" w:line="360" w:lineRule="auto"/>
        <w:rPr>
          <w:rFonts w:ascii="Times New Roman" w:eastAsia="Times New Roman" w:hAnsi="Times New Roman" w:cs="Times New Roman"/>
          <w:b/>
          <w:color w:val="000000" w:themeColor="text1"/>
          <w:sz w:val="28"/>
          <w:szCs w:val="28"/>
          <w:lang w:eastAsia="ru-RU"/>
        </w:rPr>
      </w:pPr>
    </w:p>
    <w:p w:rsidR="00993800" w:rsidRPr="00EE4A14" w:rsidRDefault="00993800" w:rsidP="002F42B5">
      <w:pPr>
        <w:shd w:val="clear" w:color="auto" w:fill="FFFFFF"/>
        <w:spacing w:after="0" w:line="360" w:lineRule="auto"/>
        <w:rPr>
          <w:rFonts w:ascii="Times New Roman" w:eastAsia="Times New Roman" w:hAnsi="Times New Roman" w:cs="Times New Roman"/>
          <w:b/>
          <w:color w:val="000000" w:themeColor="text1"/>
          <w:sz w:val="28"/>
          <w:szCs w:val="28"/>
          <w:lang w:eastAsia="ru-RU"/>
        </w:rPr>
      </w:pPr>
    </w:p>
    <w:p w:rsidR="009C37FE" w:rsidRPr="00EE4A14" w:rsidRDefault="009C37FE" w:rsidP="009C37FE">
      <w:pPr>
        <w:shd w:val="clear" w:color="auto" w:fill="FFFFFF"/>
        <w:spacing w:after="0" w:line="360" w:lineRule="auto"/>
        <w:jc w:val="center"/>
        <w:rPr>
          <w:rFonts w:ascii="Times New Roman" w:eastAsia="Times New Roman" w:hAnsi="Times New Roman" w:cs="Times New Roman"/>
          <w:b/>
          <w:color w:val="000000" w:themeColor="text1"/>
          <w:sz w:val="28"/>
          <w:szCs w:val="28"/>
          <w:lang w:eastAsia="ru-RU"/>
        </w:rPr>
      </w:pPr>
      <w:r w:rsidRPr="00EE4A14">
        <w:rPr>
          <w:rFonts w:ascii="Times New Roman" w:eastAsia="Times New Roman" w:hAnsi="Times New Roman" w:cs="Times New Roman"/>
          <w:b/>
          <w:color w:val="000000" w:themeColor="text1"/>
          <w:sz w:val="28"/>
          <w:szCs w:val="28"/>
          <w:lang w:eastAsia="ru-RU"/>
        </w:rPr>
        <w:t>Елец</w:t>
      </w:r>
    </w:p>
    <w:p w:rsidR="002F42B5" w:rsidRPr="00EE4A14" w:rsidRDefault="009C37FE" w:rsidP="00C4120C">
      <w:pPr>
        <w:shd w:val="clear" w:color="auto" w:fill="FFFFFF"/>
        <w:spacing w:after="0" w:line="360" w:lineRule="auto"/>
        <w:jc w:val="center"/>
        <w:rPr>
          <w:rFonts w:ascii="Times New Roman" w:eastAsia="Times New Roman" w:hAnsi="Times New Roman" w:cs="Times New Roman"/>
          <w:b/>
          <w:color w:val="000000" w:themeColor="text1"/>
          <w:sz w:val="28"/>
          <w:szCs w:val="28"/>
          <w:lang w:eastAsia="ru-RU"/>
        </w:rPr>
      </w:pPr>
      <w:r w:rsidRPr="00EE4A14">
        <w:rPr>
          <w:rFonts w:ascii="Times New Roman" w:eastAsia="Times New Roman" w:hAnsi="Times New Roman" w:cs="Times New Roman"/>
          <w:b/>
          <w:color w:val="000000" w:themeColor="text1"/>
          <w:sz w:val="28"/>
          <w:szCs w:val="28"/>
          <w:lang w:eastAsia="ru-RU"/>
        </w:rPr>
        <w:t>2020 г.</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lastRenderedPageBreak/>
        <w:t>Введение</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Глава 1. Права и обязанности супругов</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1.1 Личные права и обязанности</w:t>
      </w:r>
    </w:p>
    <w:p w:rsidR="004B65F8" w:rsidRPr="00F00120" w:rsidRDefault="00F00120"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1.2</w:t>
      </w:r>
      <w:r w:rsidR="004B65F8" w:rsidRPr="00F00120">
        <w:rPr>
          <w:rFonts w:ascii="Times New Roman" w:eastAsia="Times New Roman" w:hAnsi="Times New Roman" w:cs="Times New Roman"/>
          <w:color w:val="000000" w:themeColor="text1"/>
          <w:sz w:val="28"/>
          <w:szCs w:val="28"/>
          <w:lang w:eastAsia="ru-RU"/>
        </w:rPr>
        <w:t xml:space="preserve"> Имущественные права и обязанности</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Глава 2. А</w:t>
      </w:r>
      <w:r w:rsidR="00D272C2" w:rsidRPr="00F00120">
        <w:rPr>
          <w:rFonts w:ascii="Times New Roman" w:eastAsia="Times New Roman" w:hAnsi="Times New Roman" w:cs="Times New Roman"/>
          <w:color w:val="000000" w:themeColor="text1"/>
          <w:sz w:val="28"/>
          <w:szCs w:val="28"/>
          <w:lang w:eastAsia="ru-RU"/>
        </w:rPr>
        <w:t xml:space="preserve">лиментарные обязательства </w:t>
      </w:r>
      <w:r w:rsidR="008672A8">
        <w:rPr>
          <w:rFonts w:ascii="Times New Roman" w:eastAsia="Times New Roman" w:hAnsi="Times New Roman" w:cs="Times New Roman"/>
          <w:color w:val="000000" w:themeColor="text1"/>
          <w:sz w:val="28"/>
          <w:szCs w:val="28"/>
          <w:lang w:eastAsia="ru-RU"/>
        </w:rPr>
        <w:t>супругов и бывших супругов</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2.1 Алиментные обязательства между супругами (бывшими супругами) и условия их возникновения</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2.2 Прекращение алиментных обязательств между супругами</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2.3 Соглашение об уплате алиментов</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2.4 Размер алиментов, взыскиваемых на супругов и бывших супругов в судебном порядке</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2.5 Освобождение супруга от обязанности по содержанию другого супруга или ограничение этой обязанности</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Заключение</w:t>
      </w:r>
    </w:p>
    <w:p w:rsidR="004B65F8" w:rsidRPr="00F00120" w:rsidRDefault="004B65F8" w:rsidP="00753A96">
      <w:pPr>
        <w:numPr>
          <w:ilvl w:val="0"/>
          <w:numId w:val="1"/>
        </w:numPr>
        <w:shd w:val="clear" w:color="auto" w:fill="FFFFFF"/>
        <w:spacing w:after="0" w:line="360" w:lineRule="auto"/>
        <w:ind w:left="0"/>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Список литературы</w:t>
      </w:r>
    </w:p>
    <w:p w:rsidR="00DB64BF" w:rsidRPr="00F00120" w:rsidRDefault="00DB64BF"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4B65F8" w:rsidRPr="00F00120" w:rsidRDefault="004B65F8" w:rsidP="00753A96">
      <w:pPr>
        <w:spacing w:line="360" w:lineRule="auto"/>
        <w:rPr>
          <w:rFonts w:ascii="Times New Roman" w:hAnsi="Times New Roman" w:cs="Times New Roman"/>
          <w:color w:val="000000" w:themeColor="text1"/>
          <w:sz w:val="28"/>
          <w:szCs w:val="28"/>
        </w:rPr>
      </w:pPr>
    </w:p>
    <w:p w:rsidR="00753A96" w:rsidRPr="00F00120" w:rsidRDefault="00753A96" w:rsidP="00753A96">
      <w:pPr>
        <w:spacing w:line="360" w:lineRule="auto"/>
        <w:rPr>
          <w:rFonts w:ascii="Times New Roman" w:hAnsi="Times New Roman" w:cs="Times New Roman"/>
          <w:color w:val="000000" w:themeColor="text1"/>
          <w:sz w:val="28"/>
          <w:szCs w:val="28"/>
        </w:rPr>
      </w:pPr>
    </w:p>
    <w:p w:rsidR="004B65F8" w:rsidRPr="00F00120" w:rsidRDefault="004B65F8" w:rsidP="00D272C2">
      <w:pPr>
        <w:shd w:val="clear" w:color="auto" w:fill="FFFFFF"/>
        <w:spacing w:after="285" w:line="360" w:lineRule="auto"/>
        <w:jc w:val="both"/>
        <w:rPr>
          <w:rFonts w:ascii="Times New Roman" w:eastAsia="Times New Roman" w:hAnsi="Times New Roman" w:cs="Times New Roman"/>
          <w:b/>
          <w:color w:val="000000" w:themeColor="text1"/>
          <w:sz w:val="28"/>
          <w:szCs w:val="28"/>
          <w:lang w:eastAsia="ru-RU"/>
        </w:rPr>
      </w:pPr>
      <w:r w:rsidRPr="00F00120">
        <w:rPr>
          <w:rFonts w:ascii="Times New Roman" w:eastAsia="Times New Roman" w:hAnsi="Times New Roman" w:cs="Times New Roman"/>
          <w:b/>
          <w:color w:val="000000" w:themeColor="text1"/>
          <w:sz w:val="28"/>
          <w:szCs w:val="28"/>
          <w:lang w:eastAsia="ru-RU"/>
        </w:rPr>
        <w:lastRenderedPageBreak/>
        <w:t>Актуальность темы</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Все сферы, аспекты и проблемы жизни семьи и её места в современном обществе, в том числе проблемы правового регулирования семейных отношений в целом и отдельных их групп, всегда были, есть и будут предметом повышенного общественного интереса, включая науку как форму общественного сознания. Это вполне объяснимо: ведь каждый член общества является в то же время членом какой-либо семьи: той, в которой он вырос и (или) той, которую создал сам. Не являются исключением и проблемы правового регулирования супружеских отношений, в том числе отношений по предоставлению содержания. Более того, высокая степень актуальности именно этих проблем предопределена их особым местом в системе внутрисемейных отношений, поскольку именно отношения между супругами, как имущественные, так и личные неимущественные, выполняют роль базисных отношений, создают как материальную, так и морально-психологическую основу жизни семьи. Это в свою очередь объясняется ролью института брака как основы функционирования семьи. Неслучайно в науке давно уже отмечалось, что брак есть основа семьи; иначе он так же не был бы предметом правового регулирования, как, например, дружба</w:t>
      </w:r>
      <w:proofErr w:type="gramStart"/>
      <w:r w:rsidRPr="00F00120">
        <w:rPr>
          <w:rFonts w:ascii="Times New Roman" w:eastAsia="Times New Roman" w:hAnsi="Times New Roman" w:cs="Times New Roman"/>
          <w:color w:val="000000" w:themeColor="text1"/>
          <w:sz w:val="28"/>
          <w:szCs w:val="28"/>
          <w:lang w:eastAsia="ru-RU"/>
        </w:rPr>
        <w:t xml:space="preserve"> .</w:t>
      </w:r>
      <w:proofErr w:type="gramEnd"/>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xml:space="preserve">Вполне понятен и высокий научный интерес к проблемам правового регулирования отношений между супругами и бывшими супругами по предоставлению одному из них материального содержания. Необходимость правовой регламентации этих внутрисемейных связей возникает "там, тогда и постольку, где, когда и поскольку" один из супругов или бывших супругов по разным причинам остаётся без достаточных средств для удовлетворения необходимых жизненных потребностей, а другой такие средства имеет. Тот факт, что эти отношения не только поддаются правовому регулированию, но и нуждаются в нём, не вызывает сомнений. Пристальное внимание учёных к ним связано с необходимостью установления пределов их правового регулирования </w:t>
      </w:r>
      <w:r w:rsidRPr="00F00120">
        <w:rPr>
          <w:rFonts w:ascii="Times New Roman" w:eastAsia="Times New Roman" w:hAnsi="Times New Roman" w:cs="Times New Roman"/>
          <w:color w:val="000000" w:themeColor="text1"/>
          <w:sz w:val="28"/>
          <w:szCs w:val="28"/>
          <w:lang w:eastAsia="ru-RU"/>
        </w:rPr>
        <w:lastRenderedPageBreak/>
        <w:t xml:space="preserve">и степени его интенсивности, а это, в свою очередь, зависит от того, насколько изучены и правильно ли определены социальные потребности в правовом регулировании этих отношений. Историко-сравнительный анализ законодательства РФ, регулирующего эти отношения, подтверждает, что такие потребности существовали в досоветский, советский период и существуют в настоящее время, однако на каждом этапе развития общества они формируются и развиваются под влиянием различных социально-экономических, политических, психологических и даже идеологических факторов. Именно с необходимостью изучения и учёта "общего" и "особенного" в характере социальных потребностей в правовом регулировании этих отношений связан повышенный интерес научной общественности к этим проблемам. Достаточно сослаться на то, что за короткий отрезок времени с 1974 по 1980 годы - на эту тему защищены 3 кандидатские диссертации: A.M. </w:t>
      </w:r>
      <w:proofErr w:type="spellStart"/>
      <w:r w:rsidRPr="00F00120">
        <w:rPr>
          <w:rFonts w:ascii="Times New Roman" w:eastAsia="Times New Roman" w:hAnsi="Times New Roman" w:cs="Times New Roman"/>
          <w:color w:val="000000" w:themeColor="text1"/>
          <w:sz w:val="28"/>
          <w:szCs w:val="28"/>
          <w:lang w:eastAsia="ru-RU"/>
        </w:rPr>
        <w:t>Рабец</w:t>
      </w:r>
      <w:proofErr w:type="spellEnd"/>
      <w:r w:rsidRPr="00F00120">
        <w:rPr>
          <w:rFonts w:ascii="Times New Roman" w:eastAsia="Times New Roman" w:hAnsi="Times New Roman" w:cs="Times New Roman"/>
          <w:color w:val="000000" w:themeColor="text1"/>
          <w:sz w:val="28"/>
          <w:szCs w:val="28"/>
          <w:lang w:eastAsia="ru-RU"/>
        </w:rPr>
        <w:t xml:space="preserve"> (1974), Н.А. </w:t>
      </w:r>
      <w:proofErr w:type="spellStart"/>
      <w:r w:rsidRPr="00F00120">
        <w:rPr>
          <w:rFonts w:ascii="Times New Roman" w:eastAsia="Times New Roman" w:hAnsi="Times New Roman" w:cs="Times New Roman"/>
          <w:color w:val="000000" w:themeColor="text1"/>
          <w:sz w:val="28"/>
          <w:szCs w:val="28"/>
          <w:lang w:eastAsia="ru-RU"/>
        </w:rPr>
        <w:t>Шишигина</w:t>
      </w:r>
      <w:proofErr w:type="spellEnd"/>
      <w:r w:rsidRPr="00F00120">
        <w:rPr>
          <w:rFonts w:ascii="Times New Roman" w:eastAsia="Times New Roman" w:hAnsi="Times New Roman" w:cs="Times New Roman"/>
          <w:color w:val="000000" w:themeColor="text1"/>
          <w:sz w:val="28"/>
          <w:szCs w:val="28"/>
          <w:lang w:eastAsia="ru-RU"/>
        </w:rPr>
        <w:t xml:space="preserve"> (1975) и Л.Н. </w:t>
      </w:r>
      <w:proofErr w:type="spellStart"/>
      <w:r w:rsidRPr="00F00120">
        <w:rPr>
          <w:rFonts w:ascii="Times New Roman" w:eastAsia="Times New Roman" w:hAnsi="Times New Roman" w:cs="Times New Roman"/>
          <w:color w:val="000000" w:themeColor="text1"/>
          <w:sz w:val="28"/>
          <w:szCs w:val="28"/>
          <w:lang w:eastAsia="ru-RU"/>
        </w:rPr>
        <w:t>Рогович</w:t>
      </w:r>
      <w:proofErr w:type="spellEnd"/>
      <w:r w:rsidRPr="00F00120">
        <w:rPr>
          <w:rFonts w:ascii="Times New Roman" w:eastAsia="Times New Roman" w:hAnsi="Times New Roman" w:cs="Times New Roman"/>
          <w:color w:val="000000" w:themeColor="text1"/>
          <w:sz w:val="28"/>
          <w:szCs w:val="28"/>
          <w:lang w:eastAsia="ru-RU"/>
        </w:rPr>
        <w:t xml:space="preserve"> (1980).</w:t>
      </w:r>
    </w:p>
    <w:p w:rsidR="004B65F8" w:rsidRPr="00F00120" w:rsidRDefault="00D272C2" w:rsidP="00D272C2">
      <w:pPr>
        <w:shd w:val="clear" w:color="auto" w:fill="FFFFFF"/>
        <w:spacing w:after="285" w:line="360" w:lineRule="auto"/>
        <w:jc w:val="both"/>
        <w:rPr>
          <w:rFonts w:ascii="Times New Roman" w:eastAsia="Times New Roman" w:hAnsi="Times New Roman" w:cs="Times New Roman"/>
          <w:b/>
          <w:color w:val="000000" w:themeColor="text1"/>
          <w:sz w:val="28"/>
          <w:szCs w:val="28"/>
          <w:lang w:eastAsia="ru-RU"/>
        </w:rPr>
      </w:pPr>
      <w:r w:rsidRPr="00F00120">
        <w:rPr>
          <w:rFonts w:ascii="Times New Roman" w:eastAsia="Times New Roman" w:hAnsi="Times New Roman" w:cs="Times New Roman"/>
          <w:b/>
          <w:color w:val="000000" w:themeColor="text1"/>
          <w:sz w:val="28"/>
          <w:szCs w:val="28"/>
          <w:lang w:eastAsia="ru-RU"/>
        </w:rPr>
        <w:t>Целями</w:t>
      </w:r>
      <w:r w:rsidR="004B65F8" w:rsidRPr="00F00120">
        <w:rPr>
          <w:rFonts w:ascii="Times New Roman" w:eastAsia="Times New Roman" w:hAnsi="Times New Roman" w:cs="Times New Roman"/>
          <w:b/>
          <w:color w:val="000000" w:themeColor="text1"/>
          <w:sz w:val="28"/>
          <w:szCs w:val="28"/>
          <w:lang w:eastAsia="ru-RU"/>
        </w:rPr>
        <w:t xml:space="preserve"> работы являются:</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историко-сравнительный анализ законодательства РФ, посвященного регулированию отношений супругов и бывших супругов по предоставлению содержания, а также изучение и анализ развития науки и правоприменительной практики по этим проблемам; выявление, изучение и анализ социальных потребностей в правовом регулировании этих отношений на различных временных отрезках</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Задачи:</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xml:space="preserve">- </w:t>
      </w:r>
      <w:r w:rsidR="00BA2B1A">
        <w:rPr>
          <w:rFonts w:ascii="Times New Roman" w:eastAsia="Times New Roman" w:hAnsi="Times New Roman" w:cs="Times New Roman"/>
          <w:color w:val="000000" w:themeColor="text1"/>
          <w:sz w:val="28"/>
          <w:szCs w:val="28"/>
          <w:lang w:eastAsia="ru-RU"/>
        </w:rPr>
        <w:t xml:space="preserve">  </w:t>
      </w:r>
      <w:r w:rsidR="00C645DD" w:rsidRPr="00F00120">
        <w:rPr>
          <w:rFonts w:ascii="Times New Roman" w:eastAsia="Times New Roman" w:hAnsi="Times New Roman" w:cs="Times New Roman"/>
          <w:color w:val="000000" w:themeColor="text1"/>
          <w:sz w:val="28"/>
          <w:szCs w:val="28"/>
          <w:lang w:eastAsia="ru-RU"/>
        </w:rPr>
        <w:t>краткое рассмотрение</w:t>
      </w:r>
      <w:r w:rsidRPr="00F00120">
        <w:rPr>
          <w:rFonts w:ascii="Times New Roman" w:eastAsia="Times New Roman" w:hAnsi="Times New Roman" w:cs="Times New Roman"/>
          <w:color w:val="000000" w:themeColor="text1"/>
          <w:sz w:val="28"/>
          <w:szCs w:val="28"/>
          <w:lang w:eastAsia="ru-RU"/>
        </w:rPr>
        <w:t xml:space="preserve"> прав и обязанностей супругов</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теоретический анализ правоотношений супругов и бывших супругов по предоставлению содержания, определение их места в системе семейно-</w:t>
      </w:r>
      <w:r w:rsidRPr="00F00120">
        <w:rPr>
          <w:rFonts w:ascii="Times New Roman" w:eastAsia="Times New Roman" w:hAnsi="Times New Roman" w:cs="Times New Roman"/>
          <w:color w:val="000000" w:themeColor="text1"/>
          <w:sz w:val="28"/>
          <w:szCs w:val="28"/>
          <w:lang w:eastAsia="ru-RU"/>
        </w:rPr>
        <w:lastRenderedPageBreak/>
        <w:t>имущественных правоотношений и в общей системе правоотношений алиментарного типа, определение их существенных признаков.</w:t>
      </w:r>
    </w:p>
    <w:p w:rsidR="004B65F8" w:rsidRPr="00F00120" w:rsidRDefault="004B65F8" w:rsidP="00D272C2">
      <w:pPr>
        <w:shd w:val="clear" w:color="auto" w:fill="FFFFFF"/>
        <w:spacing w:after="0" w:line="360" w:lineRule="auto"/>
        <w:jc w:val="both"/>
        <w:outlineLvl w:val="0"/>
        <w:rPr>
          <w:rFonts w:ascii="Times New Roman" w:eastAsia="Times New Roman" w:hAnsi="Times New Roman" w:cs="Times New Roman"/>
          <w:b/>
          <w:color w:val="000000" w:themeColor="text1"/>
          <w:kern w:val="36"/>
          <w:sz w:val="28"/>
          <w:szCs w:val="28"/>
          <w:lang w:eastAsia="ru-RU"/>
        </w:rPr>
      </w:pPr>
      <w:r w:rsidRPr="00F00120">
        <w:rPr>
          <w:rFonts w:ascii="Times New Roman" w:eastAsia="Times New Roman" w:hAnsi="Times New Roman" w:cs="Times New Roman"/>
          <w:b/>
          <w:bCs/>
          <w:color w:val="000000" w:themeColor="text1"/>
          <w:kern w:val="36"/>
          <w:sz w:val="28"/>
          <w:szCs w:val="28"/>
          <w:lang w:eastAsia="ru-RU"/>
        </w:rPr>
        <w:t>Глава 1. Права и обязанности супругов</w:t>
      </w:r>
    </w:p>
    <w:p w:rsidR="004B65F8" w:rsidRPr="00F00120" w:rsidRDefault="004B65F8"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xml:space="preserve">С момента регистрации брака в органах </w:t>
      </w:r>
      <w:proofErr w:type="spellStart"/>
      <w:r w:rsidRPr="00F00120">
        <w:rPr>
          <w:rFonts w:ascii="Times New Roman" w:eastAsia="Times New Roman" w:hAnsi="Times New Roman" w:cs="Times New Roman"/>
          <w:color w:val="000000" w:themeColor="text1"/>
          <w:sz w:val="28"/>
          <w:szCs w:val="28"/>
          <w:lang w:eastAsia="ru-RU"/>
        </w:rPr>
        <w:t>ЗАГСа</w:t>
      </w:r>
      <w:proofErr w:type="spellEnd"/>
      <w:r w:rsidRPr="00F00120">
        <w:rPr>
          <w:rFonts w:ascii="Times New Roman" w:eastAsia="Times New Roman" w:hAnsi="Times New Roman" w:cs="Times New Roman"/>
          <w:color w:val="000000" w:themeColor="text1"/>
          <w:sz w:val="28"/>
          <w:szCs w:val="28"/>
          <w:lang w:eastAsia="ru-RU"/>
        </w:rPr>
        <w:t xml:space="preserve"> лица, заключившие брак, становятся супругами и у них возникают по отношению друг к другу определенные права и обязанности.</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Права и обязанности супругов можно разделить на:</w:t>
      </w:r>
    </w:p>
    <w:p w:rsidR="004B65F8" w:rsidRPr="00F00120" w:rsidRDefault="00C645DD"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Личные -</w:t>
      </w:r>
      <w:r w:rsidR="004B65F8" w:rsidRPr="00F00120">
        <w:rPr>
          <w:rFonts w:ascii="Times New Roman" w:eastAsia="Times New Roman" w:hAnsi="Times New Roman" w:cs="Times New Roman"/>
          <w:color w:val="000000" w:themeColor="text1"/>
          <w:sz w:val="28"/>
          <w:szCs w:val="28"/>
          <w:lang w:eastAsia="ru-RU"/>
        </w:rPr>
        <w:t xml:space="preserve"> носящие неимущественный характер (к примеру, стирка белья, посещение родительских собраний, выбор фамилии, профессии и т.д.)</w:t>
      </w:r>
    </w:p>
    <w:p w:rsidR="004B65F8" w:rsidRPr="00F00120" w:rsidRDefault="00C645DD"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Имущественные -</w:t>
      </w:r>
      <w:r w:rsidR="004B65F8" w:rsidRPr="00F00120">
        <w:rPr>
          <w:rFonts w:ascii="Times New Roman" w:eastAsia="Times New Roman" w:hAnsi="Times New Roman" w:cs="Times New Roman"/>
          <w:color w:val="000000" w:themeColor="text1"/>
          <w:sz w:val="28"/>
          <w:szCs w:val="28"/>
          <w:lang w:eastAsia="ru-RU"/>
        </w:rPr>
        <w:t xml:space="preserve"> то есть касающиеся прав на конкретные вещи. Антакольская М. В. Семейное право.- М.: Юрист, 2006</w:t>
      </w:r>
    </w:p>
    <w:p w:rsidR="0041361C" w:rsidRPr="00F00120" w:rsidRDefault="0041361C"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4B65F8" w:rsidRPr="00F00120" w:rsidRDefault="004B65F8" w:rsidP="00D272C2">
      <w:pPr>
        <w:shd w:val="clear" w:color="auto" w:fill="FFFFFF"/>
        <w:spacing w:after="0" w:line="360" w:lineRule="auto"/>
        <w:jc w:val="both"/>
        <w:outlineLvl w:val="0"/>
        <w:rPr>
          <w:rFonts w:ascii="Times New Roman" w:eastAsia="Times New Roman" w:hAnsi="Times New Roman" w:cs="Times New Roman"/>
          <w:color w:val="000000" w:themeColor="text1"/>
          <w:kern w:val="36"/>
          <w:sz w:val="28"/>
          <w:szCs w:val="28"/>
          <w:lang w:eastAsia="ru-RU"/>
        </w:rPr>
      </w:pPr>
      <w:r w:rsidRPr="00F00120">
        <w:rPr>
          <w:rFonts w:ascii="Times New Roman" w:eastAsia="Times New Roman" w:hAnsi="Times New Roman" w:cs="Times New Roman"/>
          <w:b/>
          <w:bCs/>
          <w:color w:val="000000" w:themeColor="text1"/>
          <w:kern w:val="36"/>
          <w:sz w:val="28"/>
          <w:szCs w:val="28"/>
          <w:lang w:eastAsia="ru-RU"/>
        </w:rPr>
        <w:t>1.1 Личные права и обязанности</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Разумеется, закон не может предусмотреть все личные права и обязанности мужа и жены. Этого, в общем-то и не требуется, ведь брак, прежде всего, основан на любви и взаимопонимании, а значит, мораль играет гораздо большую роль в личных отношениях супругов, нежели право. Вмешательство в решение вопросов семьи извне, в том числе близких родственников или структур, обладающих властными полномочиями (органов государственной власти, органов местного самоуправления, руководителей предприятий, учреждений, организаций), недопустимо.</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В Семейном кодексе РФ правовое регулирование личных неимущественных прав супругов сведено к минимуму и направлено на' обеспечение равенства супругов в семье, создание нормальных условий для развития каждого из них и укрепления семьи в целом.</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lastRenderedPageBreak/>
        <w:t>Каждый из супругов становится в равной степени обладателем прав и обязанностей.</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Семейный кодекс РФ выделяет следующие виды личных прав супругов:</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право на свободный выбор рода занятий, профессии, места пребывания и жительства;</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право на совместное решение вопросов семейной жизни;</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право выбора супругами фамилии.</w:t>
      </w:r>
    </w:p>
    <w:p w:rsidR="004B65F8" w:rsidRPr="00F00120" w:rsidRDefault="004B65F8"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xml:space="preserve">В соответствии с п. 1 ст. 31 Семейного кодекса РФ каждый из супругов свободен в выборе рода занятий, профессии, места жительства и пребывания. Речь идет о согласии или несогласии одного из супругов на выбор занятий и профессии другим супругом. Таким образом, каждый из супругов выбирает род занятий и профессию по своему собственному желанию, независимо от желаний и предпочтений другого супруга. Какие-либо возражения другого супруга, связанные с таким выбором, никакого правового значения не имеют. Повлиять на выбор профессии супругом возможно лишь советами и рекомендациями. Право принятия окончательного решения принадлежит каждому из супругов индивидуально. </w:t>
      </w:r>
      <w:proofErr w:type="spellStart"/>
      <w:r w:rsidRPr="00F00120">
        <w:rPr>
          <w:rFonts w:ascii="Times New Roman" w:eastAsia="Times New Roman" w:hAnsi="Times New Roman" w:cs="Times New Roman"/>
          <w:color w:val="000000" w:themeColor="text1"/>
          <w:sz w:val="28"/>
          <w:szCs w:val="28"/>
          <w:lang w:eastAsia="ru-RU"/>
        </w:rPr>
        <w:t>Ворожейкин</w:t>
      </w:r>
      <w:proofErr w:type="spellEnd"/>
      <w:r w:rsidRPr="00F00120">
        <w:rPr>
          <w:rFonts w:ascii="Times New Roman" w:eastAsia="Times New Roman" w:hAnsi="Times New Roman" w:cs="Times New Roman"/>
          <w:color w:val="000000" w:themeColor="text1"/>
          <w:sz w:val="28"/>
          <w:szCs w:val="28"/>
          <w:lang w:eastAsia="ru-RU"/>
        </w:rPr>
        <w:t xml:space="preserve"> Е.М. Правовые основы брака и семьи. М.: Юр. литература, 2009.</w:t>
      </w:r>
    </w:p>
    <w:p w:rsidR="00C952E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xml:space="preserve">В реальной жизни супруги зачастую решают эти вопросы по взаимному согласию, исходя из интересов семьи. В противном случае разногласия супругов по поводу рода </w:t>
      </w:r>
      <w:proofErr w:type="spellStart"/>
      <w:r w:rsidRPr="00F00120">
        <w:rPr>
          <w:rFonts w:ascii="Times New Roman" w:eastAsia="Times New Roman" w:hAnsi="Times New Roman" w:cs="Times New Roman"/>
          <w:color w:val="000000" w:themeColor="text1"/>
          <w:sz w:val="28"/>
          <w:szCs w:val="28"/>
          <w:lang w:eastAsia="ru-RU"/>
        </w:rPr>
        <w:t>заня</w:t>
      </w:r>
      <w:proofErr w:type="spellEnd"/>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proofErr w:type="spellStart"/>
      <w:r w:rsidRPr="00F00120">
        <w:rPr>
          <w:rFonts w:ascii="Times New Roman" w:eastAsia="Times New Roman" w:hAnsi="Times New Roman" w:cs="Times New Roman"/>
          <w:color w:val="000000" w:themeColor="text1"/>
          <w:sz w:val="28"/>
          <w:szCs w:val="28"/>
          <w:lang w:eastAsia="ru-RU"/>
        </w:rPr>
        <w:t>тий</w:t>
      </w:r>
      <w:proofErr w:type="spellEnd"/>
      <w:r w:rsidRPr="00F00120">
        <w:rPr>
          <w:rFonts w:ascii="Times New Roman" w:eastAsia="Times New Roman" w:hAnsi="Times New Roman" w:cs="Times New Roman"/>
          <w:color w:val="000000" w:themeColor="text1"/>
          <w:sz w:val="28"/>
          <w:szCs w:val="28"/>
          <w:lang w:eastAsia="ru-RU"/>
        </w:rPr>
        <w:t xml:space="preserve"> и профессии могут служить причиной серьезных семейных конфликтов и даже расторжения брака.</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xml:space="preserve">Аналогичным образом решается вопрос и о месте пребывания и жительства супругов. Создание семьи предполагает совместное проживание мужчины и </w:t>
      </w:r>
      <w:r w:rsidRPr="00F00120">
        <w:rPr>
          <w:rFonts w:ascii="Times New Roman" w:eastAsia="Times New Roman" w:hAnsi="Times New Roman" w:cs="Times New Roman"/>
          <w:color w:val="000000" w:themeColor="text1"/>
          <w:sz w:val="28"/>
          <w:szCs w:val="28"/>
          <w:lang w:eastAsia="ru-RU"/>
        </w:rPr>
        <w:lastRenderedPageBreak/>
        <w:t>женщины. Однако никто не вправе ограничивать супругов в выборе места пребывания и жительства. Перемена места жительства одним из супругов не влечет за собой обязанности другого супруга также менять место жительства.</w:t>
      </w:r>
    </w:p>
    <w:p w:rsidR="004B65F8" w:rsidRPr="00F00120" w:rsidRDefault="004B65F8"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Если у супругов возникла необходимость в раздельном проживании в силу каких-либо жизненных обстоятельств, вопрос об этом решается самими супругами свободно, без каких-либо ограничений. В случае, если супруги проживают раздельно, вопрос о месте жительства их несовершеннолетних детей определяется соглашением супругов либо судом в соответствии с п. 3 ст. 65 Семейного кодекса РФ. Антакольская М. В. Семейное право.- М.: Юрист, 2006.</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Другим личным правом каждого супруга является право выбора супругами фамилии в порядке ст. 32 Семейного кодекса РФ. При государственной регистрации заключения брака супруги вправе выбрать по своему желанию фамилию. Так, ими может быть выбрана фамилия одного из супругов в качестве общей либо каждый из супругов оставляет свою добрачную фамилию. В качестве общей фамилии супругов может быть записана и фамилия, образованная посредством присоединения фамилии жены к фамилии мужа. При этом общая фамилия супругов может состоять не более чем из двух фамилий, соединенных при написании дефисом, то есть если кто-либо из супругов уже обладал двойной фамилией, то к ней присоединить фамилию жены или мужа невозможно.</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Вопрос о сохранении или изменении фамилии решается при вступлении в брак каждым из супругов самостоятельно.</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Личному неимущественному праву каждого из супругов соответствуют обязанности другого супруга личного нематериального характера. Они заключаются в том, что супруг обязан не чинить препятствий другому супругу в осуществлении им личных неимущественных прав.</w:t>
      </w:r>
    </w:p>
    <w:p w:rsidR="004B65F8" w:rsidRPr="00F00120" w:rsidRDefault="004B65F8"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lastRenderedPageBreak/>
        <w:t xml:space="preserve">Санкций за неисполнение супругами обязанностей неимущественного характера не предусмотрено. Однако злоупотребление одним из супругов личными правами, неисполнение обязанностей, явное пренебрежение интересами семьи, а также игнорирование и воспрепятствование осуществлению другим супругом его личных прав могут послужить основанием для расторжения брака, а в ряде случаев влекут для супруга-правонарушителя отрицательные последствия (например, в имущественной сфере -- уменьшение доли этого супруга в общем имуществе супругов при его разделе (ст. 39 Семейного кодекса РФ)). </w:t>
      </w:r>
      <w:proofErr w:type="spellStart"/>
      <w:r w:rsidRPr="00F00120">
        <w:rPr>
          <w:rFonts w:ascii="Times New Roman" w:eastAsia="Times New Roman" w:hAnsi="Times New Roman" w:cs="Times New Roman"/>
          <w:color w:val="000000" w:themeColor="text1"/>
          <w:sz w:val="28"/>
          <w:szCs w:val="28"/>
          <w:lang w:eastAsia="ru-RU"/>
        </w:rPr>
        <w:t>Ворожейкин</w:t>
      </w:r>
      <w:proofErr w:type="spellEnd"/>
      <w:r w:rsidRPr="00F00120">
        <w:rPr>
          <w:rFonts w:ascii="Times New Roman" w:eastAsia="Times New Roman" w:hAnsi="Times New Roman" w:cs="Times New Roman"/>
          <w:color w:val="000000" w:themeColor="text1"/>
          <w:sz w:val="28"/>
          <w:szCs w:val="28"/>
          <w:lang w:eastAsia="ru-RU"/>
        </w:rPr>
        <w:t xml:space="preserve"> Е.М. Правовые основы брака и семьи. М.: Юр. литература, 2009</w:t>
      </w:r>
    </w:p>
    <w:p w:rsidR="001E6643" w:rsidRPr="00F00120" w:rsidRDefault="001E6643"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4B65F8" w:rsidRPr="00F00120" w:rsidRDefault="00F00120" w:rsidP="00D272C2">
      <w:pPr>
        <w:shd w:val="clear" w:color="auto" w:fill="FFFFFF"/>
        <w:spacing w:after="0" w:line="360" w:lineRule="auto"/>
        <w:jc w:val="both"/>
        <w:outlineLvl w:val="0"/>
        <w:rPr>
          <w:rFonts w:ascii="Times New Roman" w:eastAsia="Times New Roman" w:hAnsi="Times New Roman" w:cs="Times New Roman"/>
          <w:color w:val="000000" w:themeColor="text1"/>
          <w:kern w:val="36"/>
          <w:sz w:val="28"/>
          <w:szCs w:val="28"/>
          <w:lang w:eastAsia="ru-RU"/>
        </w:rPr>
      </w:pPr>
      <w:r w:rsidRPr="00F00120">
        <w:rPr>
          <w:rFonts w:ascii="Times New Roman" w:eastAsia="Times New Roman" w:hAnsi="Times New Roman" w:cs="Times New Roman"/>
          <w:b/>
          <w:bCs/>
          <w:color w:val="000000" w:themeColor="text1"/>
          <w:kern w:val="36"/>
          <w:sz w:val="28"/>
          <w:szCs w:val="28"/>
          <w:lang w:eastAsia="ru-RU"/>
        </w:rPr>
        <w:t>1.2</w:t>
      </w:r>
      <w:r w:rsidR="004B65F8" w:rsidRPr="00F00120">
        <w:rPr>
          <w:rFonts w:ascii="Times New Roman" w:eastAsia="Times New Roman" w:hAnsi="Times New Roman" w:cs="Times New Roman"/>
          <w:b/>
          <w:bCs/>
          <w:color w:val="000000" w:themeColor="text1"/>
          <w:kern w:val="36"/>
          <w:sz w:val="28"/>
          <w:szCs w:val="28"/>
          <w:lang w:eastAsia="ru-RU"/>
        </w:rPr>
        <w:t xml:space="preserve"> Имущественные права и обязанности</w:t>
      </w:r>
    </w:p>
    <w:p w:rsidR="004B65F8" w:rsidRPr="00F00120" w:rsidRDefault="004B65F8"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Несмотря на то что в жизни семьи имущественные отношения занимают значительно меньше места, чем личные неимущественные, они тем не менее составляют основной массив отношений супругов, регулируемых правом. В современной жизни имущественные отношения супругов стали играть значительную роль. Именно материальная сторона семейной жизни становится одним из главных факторов, определяющих роль, права и обязанности каждого из супругов в быту. Это в первую очередь связано с теми изменениями, которые происходят в экономической жизни современного российского общества. Имущественные споры зачастую становятся главной причиной распада семьи.</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Итак, какие же нормы содержит закон в отношении имущества супругов? Всем семьям Семейный кодекс предлагает выбор между законным и договорным режимом имущества супругов.</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В силу ст. 33 Семейного кодекса РФ законный режим применяется как бы по умолчанию, то есть во всех случаях, когда супруги не проявили активности и не составили брачный договор.</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lastRenderedPageBreak/>
        <w:t xml:space="preserve">Понятие законного режима имущества супругов дается в п. 1 ст. 33 Семейного кодекса РФ. При законном режиме имущества супругов все имущество, приобретенное ими в период брака, является их совместной собственностью. Совместная собственность супругов является </w:t>
      </w:r>
      <w:proofErr w:type="spellStart"/>
      <w:r w:rsidRPr="00F00120">
        <w:rPr>
          <w:rFonts w:ascii="Times New Roman" w:eastAsia="Times New Roman" w:hAnsi="Times New Roman" w:cs="Times New Roman"/>
          <w:color w:val="000000" w:themeColor="text1"/>
          <w:sz w:val="28"/>
          <w:szCs w:val="28"/>
          <w:lang w:eastAsia="ru-RU"/>
        </w:rPr>
        <w:t>бездолевой</w:t>
      </w:r>
      <w:proofErr w:type="spellEnd"/>
      <w:r w:rsidRPr="00F00120">
        <w:rPr>
          <w:rFonts w:ascii="Times New Roman" w:eastAsia="Times New Roman" w:hAnsi="Times New Roman" w:cs="Times New Roman"/>
          <w:color w:val="000000" w:themeColor="text1"/>
          <w:sz w:val="28"/>
          <w:szCs w:val="28"/>
          <w:lang w:eastAsia="ru-RU"/>
        </w:rPr>
        <w:t>, доли определяются только при ее разделе. В связи с этим, каждый из супругов имеет равное право на владение, пользование и распоряжение совместной собственностью. Любой из супругов в случае спора не обязан доказывать факт общности имущества, если оно нажито во время брака, так как в силу закона указанное имущество является совместной собственностью супругов, если не доказано обратное.</w:t>
      </w:r>
    </w:p>
    <w:p w:rsidR="004B65F8" w:rsidRPr="00F00120" w:rsidRDefault="004B65F8"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К общему имуществу супругов согласно п. 2 ст. 34 Семейного кодекса РФ относятся:</w:t>
      </w:r>
    </w:p>
    <w:p w:rsidR="004B65F8" w:rsidRPr="00F00120" w:rsidRDefault="001E6643"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1</w:t>
      </w:r>
      <w:r w:rsidR="004B65F8" w:rsidRPr="00F00120">
        <w:rPr>
          <w:rFonts w:ascii="Times New Roman" w:eastAsia="Times New Roman" w:hAnsi="Times New Roman" w:cs="Times New Roman"/>
          <w:color w:val="000000" w:themeColor="text1"/>
          <w:sz w:val="28"/>
          <w:szCs w:val="28"/>
          <w:lang w:eastAsia="ru-RU"/>
        </w:rPr>
        <w:t>) доходы супругов от трудовой деятельности, предпринимательской деятельности и результатов интеллектуальной деятельности;</w:t>
      </w:r>
    </w:p>
    <w:p w:rsidR="004B65F8" w:rsidRPr="00F00120" w:rsidRDefault="001E6643"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2</w:t>
      </w:r>
      <w:r w:rsidR="004B65F8" w:rsidRPr="00F00120">
        <w:rPr>
          <w:rFonts w:ascii="Times New Roman" w:eastAsia="Times New Roman" w:hAnsi="Times New Roman" w:cs="Times New Roman"/>
          <w:color w:val="000000" w:themeColor="text1"/>
          <w:sz w:val="28"/>
          <w:szCs w:val="28"/>
          <w:lang w:eastAsia="ru-RU"/>
        </w:rPr>
        <w:t>) полученные ими пенсии, пособия и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являются личной собственностью супруга);</w:t>
      </w:r>
    </w:p>
    <w:p w:rsidR="004B65F8" w:rsidRPr="00F00120" w:rsidRDefault="001E6643"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3</w:t>
      </w:r>
      <w:r w:rsidR="004B65F8" w:rsidRPr="00F00120">
        <w:rPr>
          <w:rFonts w:ascii="Times New Roman" w:eastAsia="Times New Roman" w:hAnsi="Times New Roman" w:cs="Times New Roman"/>
          <w:color w:val="000000" w:themeColor="text1"/>
          <w:sz w:val="28"/>
          <w:szCs w:val="28"/>
          <w:lang w:eastAsia="ru-RU"/>
        </w:rPr>
        <w:t>) приобретенные за счет общих доходов супругов движимые и недвижимые вещи (жилые и нежилые строения и помещения, земельные участки, автотранспортные средства, мебель, бытовая техника и т.п.);</w:t>
      </w:r>
    </w:p>
    <w:p w:rsidR="004B65F8" w:rsidRPr="00F00120" w:rsidRDefault="001E6643"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4</w:t>
      </w:r>
      <w:r w:rsidR="004B65F8" w:rsidRPr="00F00120">
        <w:rPr>
          <w:rFonts w:ascii="Times New Roman" w:eastAsia="Times New Roman" w:hAnsi="Times New Roman" w:cs="Times New Roman"/>
          <w:color w:val="000000" w:themeColor="text1"/>
          <w:sz w:val="28"/>
          <w:szCs w:val="28"/>
          <w:lang w:eastAsia="ru-RU"/>
        </w:rPr>
        <w:t>) приобретенные за счет общих доходов супругов ценные бумаги, паи, вклады, доли в капитале, внесенные в кредитные учреждения и иные коммерческие организации;</w:t>
      </w:r>
    </w:p>
    <w:p w:rsidR="004B65F8" w:rsidRPr="00F00120" w:rsidRDefault="001E6643" w:rsidP="00D272C2">
      <w:pPr>
        <w:shd w:val="clear" w:color="auto" w:fill="FFFFFF"/>
        <w:spacing w:after="285"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lastRenderedPageBreak/>
        <w:t>5</w:t>
      </w:r>
      <w:r w:rsidR="004B65F8" w:rsidRPr="00F00120">
        <w:rPr>
          <w:rFonts w:ascii="Times New Roman" w:eastAsia="Times New Roman" w:hAnsi="Times New Roman" w:cs="Times New Roman"/>
          <w:color w:val="000000" w:themeColor="text1"/>
          <w:sz w:val="28"/>
          <w:szCs w:val="28"/>
          <w:lang w:eastAsia="ru-RU"/>
        </w:rPr>
        <w:t>)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4B65F8" w:rsidRPr="00F00120" w:rsidRDefault="004B65F8" w:rsidP="00D272C2">
      <w:pPr>
        <w:shd w:val="clear" w:color="auto" w:fill="FFFFFF"/>
        <w:spacing w:after="0" w:line="360" w:lineRule="auto"/>
        <w:jc w:val="both"/>
        <w:outlineLvl w:val="0"/>
        <w:rPr>
          <w:rFonts w:ascii="Times New Roman" w:eastAsia="Times New Roman" w:hAnsi="Times New Roman" w:cs="Times New Roman"/>
          <w:color w:val="000000" w:themeColor="text1"/>
          <w:kern w:val="36"/>
          <w:sz w:val="28"/>
          <w:szCs w:val="28"/>
          <w:lang w:eastAsia="ru-RU"/>
        </w:rPr>
      </w:pPr>
      <w:r w:rsidRPr="00F00120">
        <w:rPr>
          <w:rFonts w:ascii="Times New Roman" w:eastAsia="Times New Roman" w:hAnsi="Times New Roman" w:cs="Times New Roman"/>
          <w:b/>
          <w:bCs/>
          <w:color w:val="000000" w:themeColor="text1"/>
          <w:kern w:val="36"/>
          <w:sz w:val="28"/>
          <w:szCs w:val="28"/>
          <w:lang w:eastAsia="ru-RU"/>
        </w:rPr>
        <w:t>Глава 2. А</w:t>
      </w:r>
      <w:r w:rsidR="008672A8">
        <w:rPr>
          <w:rFonts w:ascii="Times New Roman" w:eastAsia="Times New Roman" w:hAnsi="Times New Roman" w:cs="Times New Roman"/>
          <w:b/>
          <w:bCs/>
          <w:color w:val="000000" w:themeColor="text1"/>
          <w:kern w:val="36"/>
          <w:sz w:val="28"/>
          <w:szCs w:val="28"/>
          <w:lang w:eastAsia="ru-RU"/>
        </w:rPr>
        <w:t>лиментарные обязательства супругов и бывших супругов</w:t>
      </w:r>
    </w:p>
    <w:p w:rsidR="004B65F8" w:rsidRPr="00F00120" w:rsidRDefault="004B65F8" w:rsidP="00D272C2">
      <w:pPr>
        <w:spacing w:after="0" w:line="360" w:lineRule="auto"/>
        <w:jc w:val="both"/>
        <w:outlineLvl w:val="0"/>
        <w:rPr>
          <w:rFonts w:ascii="Times New Roman" w:eastAsia="Times New Roman" w:hAnsi="Times New Roman" w:cs="Times New Roman"/>
          <w:color w:val="000000" w:themeColor="text1"/>
          <w:kern w:val="36"/>
          <w:sz w:val="28"/>
          <w:szCs w:val="28"/>
          <w:shd w:val="clear" w:color="auto" w:fill="FFFFFF"/>
          <w:lang w:eastAsia="ru-RU"/>
        </w:rPr>
      </w:pPr>
      <w:r w:rsidRPr="00F00120">
        <w:rPr>
          <w:rFonts w:ascii="Times New Roman" w:eastAsia="Times New Roman" w:hAnsi="Times New Roman" w:cs="Times New Roman"/>
          <w:b/>
          <w:bCs/>
          <w:color w:val="000000" w:themeColor="text1"/>
          <w:kern w:val="36"/>
          <w:sz w:val="28"/>
          <w:szCs w:val="28"/>
          <w:shd w:val="clear" w:color="auto" w:fill="FFFFFF"/>
          <w:lang w:eastAsia="ru-RU"/>
        </w:rPr>
        <w:t xml:space="preserve">2.1 Алиментные обязательства </w:t>
      </w:r>
      <w:r w:rsidR="008672A8">
        <w:rPr>
          <w:rFonts w:ascii="Times New Roman" w:eastAsia="Times New Roman" w:hAnsi="Times New Roman" w:cs="Times New Roman"/>
          <w:b/>
          <w:bCs/>
          <w:color w:val="000000" w:themeColor="text1"/>
          <w:kern w:val="36"/>
          <w:sz w:val="28"/>
          <w:szCs w:val="28"/>
          <w:shd w:val="clear" w:color="auto" w:fill="FFFFFF"/>
          <w:lang w:eastAsia="ru-RU"/>
        </w:rPr>
        <w:t>супругов (бывших супругов</w:t>
      </w:r>
      <w:r w:rsidRPr="00F00120">
        <w:rPr>
          <w:rFonts w:ascii="Times New Roman" w:eastAsia="Times New Roman" w:hAnsi="Times New Roman" w:cs="Times New Roman"/>
          <w:b/>
          <w:bCs/>
          <w:color w:val="000000" w:themeColor="text1"/>
          <w:kern w:val="36"/>
          <w:sz w:val="28"/>
          <w:szCs w:val="28"/>
          <w:shd w:val="clear" w:color="auto" w:fill="FFFFFF"/>
          <w:lang w:eastAsia="ru-RU"/>
        </w:rPr>
        <w:t>) и условия их возникновения</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 xml:space="preserve">Алиментные обязательства супругов проистекают из более общей обязанности супругов - материально поддерживать друг друга (п. 1 ст. 89 СК). Понятие "материальная поддержка", используемое здесь законодателем, не случайно. В отличие от несовершеннолетних детей, состоящих на иждивении родителей, отношения супругов не предполагают полного содержания. Речь идет только о поддержке, о предоставлении дополнительного дохода при наличии необходимости в таковом и возможности </w:t>
      </w:r>
      <w:proofErr w:type="spellStart"/>
      <w:r w:rsidRPr="00F00120">
        <w:rPr>
          <w:rFonts w:ascii="Times New Roman" w:eastAsia="Times New Roman" w:hAnsi="Times New Roman" w:cs="Times New Roman"/>
          <w:color w:val="000000" w:themeColor="text1"/>
          <w:sz w:val="28"/>
          <w:szCs w:val="28"/>
          <w:lang w:eastAsia="ru-RU"/>
        </w:rPr>
        <w:t>алиментно</w:t>
      </w:r>
      <w:proofErr w:type="spellEnd"/>
      <w:r w:rsidRPr="00F00120">
        <w:rPr>
          <w:rFonts w:ascii="Times New Roman" w:eastAsia="Times New Roman" w:hAnsi="Times New Roman" w:cs="Times New Roman"/>
          <w:color w:val="000000" w:themeColor="text1"/>
          <w:sz w:val="28"/>
          <w:szCs w:val="28"/>
          <w:lang w:eastAsia="ru-RU"/>
        </w:rPr>
        <w:t>-обязанного лица предоставить эту помощь.</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Алиментные</w:t>
      </w:r>
      <w:r w:rsidRPr="00F00120">
        <w:rPr>
          <w:rFonts w:ascii="Times New Roman" w:eastAsia="Times New Roman" w:hAnsi="Times New Roman" w:cs="Times New Roman"/>
          <w:color w:val="000000" w:themeColor="text1"/>
          <w:sz w:val="28"/>
          <w:szCs w:val="28"/>
          <w:lang w:eastAsia="ru-RU"/>
        </w:rPr>
        <w:t xml:space="preserve"> обязательства лиц, состоящих в браке. В качестве условия возникновения обязательства по алиментированию супругов закон называет наличие между ними зарегистрированного брака. Состояние в фактических брачных отношениях при отсутствии официально зарегистрированного брака между лицами не дает права одному из них требовать от другого предоставления соответствующей материальной поддержки. Это правило носит абсолютный характер и не зависит от длительности нахождения лиц в фактических брачных отношениях. Другим обязательным условием возникновения алиментного обязательства является наличие у </w:t>
      </w:r>
      <w:proofErr w:type="spellStart"/>
      <w:r w:rsidRPr="00F00120">
        <w:rPr>
          <w:rFonts w:ascii="Times New Roman" w:eastAsia="Times New Roman" w:hAnsi="Times New Roman" w:cs="Times New Roman"/>
          <w:color w:val="000000" w:themeColor="text1"/>
          <w:sz w:val="28"/>
          <w:szCs w:val="28"/>
          <w:lang w:eastAsia="ru-RU"/>
        </w:rPr>
        <w:t>алиментно</w:t>
      </w:r>
      <w:proofErr w:type="spellEnd"/>
      <w:r w:rsidRPr="00F00120">
        <w:rPr>
          <w:rFonts w:ascii="Times New Roman" w:eastAsia="Times New Roman" w:hAnsi="Times New Roman" w:cs="Times New Roman"/>
          <w:color w:val="000000" w:themeColor="text1"/>
          <w:sz w:val="28"/>
          <w:szCs w:val="28"/>
          <w:lang w:eastAsia="ru-RU"/>
        </w:rPr>
        <w:t xml:space="preserve">-обязанного супруга необходимых средств. Это означает, что выплата алиментов обязанным лицом не должна привести к существенному снижению уровня его благосостояния, примерным критерием которого выступает прожиточный минимум. Никитина В. П. Алиментные обязательства в семейном праве.- Саратов: Саратовский университет, 2003 Плательщиком алиментов выступает супруг, обладающий необходимыми средствами. Закон не связывает </w:t>
      </w:r>
      <w:r w:rsidRPr="00F00120">
        <w:rPr>
          <w:rFonts w:ascii="Times New Roman" w:eastAsia="Times New Roman" w:hAnsi="Times New Roman" w:cs="Times New Roman"/>
          <w:color w:val="000000" w:themeColor="text1"/>
          <w:sz w:val="28"/>
          <w:szCs w:val="28"/>
          <w:lang w:eastAsia="ru-RU"/>
        </w:rPr>
        <w:lastRenderedPageBreak/>
        <w:t xml:space="preserve">выплату алиментов одним супругом другому с дееспособностью, возрастом и трудоспособностью обязанного лица. К выплате алиментов может быть привлечен и нетрудоспособный, и несовершеннолетний супруг, разумеется, если он обладает необходимыми для этого средствами. Не имеет никакого правового значения и факт совместного (или раздельного) проживания </w:t>
      </w:r>
      <w:proofErr w:type="spellStart"/>
      <w:r w:rsidRPr="00F00120">
        <w:rPr>
          <w:rFonts w:ascii="Times New Roman" w:eastAsia="Times New Roman" w:hAnsi="Times New Roman" w:cs="Times New Roman"/>
          <w:color w:val="000000" w:themeColor="text1"/>
          <w:sz w:val="28"/>
          <w:szCs w:val="28"/>
          <w:lang w:eastAsia="ru-RU"/>
        </w:rPr>
        <w:t>алиментно</w:t>
      </w:r>
      <w:proofErr w:type="spellEnd"/>
      <w:r w:rsidRPr="00F00120">
        <w:rPr>
          <w:rFonts w:ascii="Times New Roman" w:eastAsia="Times New Roman" w:hAnsi="Times New Roman" w:cs="Times New Roman"/>
          <w:color w:val="000000" w:themeColor="text1"/>
          <w:sz w:val="28"/>
          <w:szCs w:val="28"/>
          <w:lang w:eastAsia="ru-RU"/>
        </w:rPr>
        <w:t>-обязанного супруга и супруга - получателя алиментов. В качестве получателя алиментов п. 2 ст. 89 СК называет, во-первых, нетрудоспособного нуждающегося супруга. Момент возникновения нетрудоспособности (до или во время брака) правового значения не имеет. Сокрытие состояния здоровья перед вступлением в брак не может являться основанием для освобождения супруга от обязанности по материальному содержанию или ограничения ее определенным сроком. Неработающий (в том числе безработный), но трудоспособный нуждающийся супруг не имеет права на получение содержания. Во-вторых, получателем алиментов является нуждающийся трудоспособный супруг, осуществляющий уход за общим ребенком-инвалидом до достижения ребенком возраста 18 лет или за общим ребенком - инвалидом с детства I группы. Установление данной алиментной обязанности связано с тем, что осуществление ухода за инвалидом не дает возможности для трудоспособного супруга осуществлять трудовую деятельность в полном объеме, что сказывается на его материальном положении. До достижения ребенком-инвалидом совершеннолетия степень его инвалидности не влияет на право осуществляющего уход за ним нуждающегося супруга получать алименты. По достижении ребенком 18 лет право на алиментирование сохраняется лишь в случае ухода за инвалидом I группы.</w:t>
      </w:r>
    </w:p>
    <w:p w:rsidR="004B65F8" w:rsidRPr="00F00120" w:rsidRDefault="004B65F8" w:rsidP="00D272C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К.</w:t>
      </w:r>
      <w:r w:rsidRPr="00F00120">
        <w:rPr>
          <w:rFonts w:ascii="Times New Roman" w:eastAsia="Times New Roman" w:hAnsi="Times New Roman" w:cs="Times New Roman"/>
          <w:color w:val="000000" w:themeColor="text1"/>
          <w:sz w:val="28"/>
          <w:szCs w:val="28"/>
          <w:lang w:eastAsia="ru-RU"/>
        </w:rPr>
        <w:t xml:space="preserve"> обратился в суд с иском об уменьшении размера алиментов, взыскиваемых с него в пользу Б., мотивируя свои требования тем, что судебным приказом от 2 августа 2000 года с него взысканы алименты на содержание дочери Анны в размере 1\4 части в пользу Б. Решением Московского районного суда </w:t>
      </w:r>
      <w:proofErr w:type="spellStart"/>
      <w:r w:rsidRPr="00F00120">
        <w:rPr>
          <w:rFonts w:ascii="Times New Roman" w:eastAsia="Times New Roman" w:hAnsi="Times New Roman" w:cs="Times New Roman"/>
          <w:color w:val="000000" w:themeColor="text1"/>
          <w:sz w:val="28"/>
          <w:szCs w:val="28"/>
          <w:lang w:eastAsia="ru-RU"/>
        </w:rPr>
        <w:t>г.Твери</w:t>
      </w:r>
      <w:proofErr w:type="spellEnd"/>
      <w:r w:rsidRPr="00F00120">
        <w:rPr>
          <w:rFonts w:ascii="Times New Roman" w:eastAsia="Times New Roman" w:hAnsi="Times New Roman" w:cs="Times New Roman"/>
          <w:color w:val="000000" w:themeColor="text1"/>
          <w:sz w:val="28"/>
          <w:szCs w:val="28"/>
          <w:lang w:eastAsia="ru-RU"/>
        </w:rPr>
        <w:t xml:space="preserve"> от 15 декабря 2000 года с него взысканы алименты на содержание сына Ильи в </w:t>
      </w:r>
      <w:r w:rsidRPr="00F00120">
        <w:rPr>
          <w:rFonts w:ascii="Times New Roman" w:eastAsia="Times New Roman" w:hAnsi="Times New Roman" w:cs="Times New Roman"/>
          <w:color w:val="000000" w:themeColor="text1"/>
          <w:sz w:val="28"/>
          <w:szCs w:val="28"/>
          <w:lang w:eastAsia="ru-RU"/>
        </w:rPr>
        <w:lastRenderedPageBreak/>
        <w:t>пользу М. в размере 1\6 части. Таким образом, в настоящее время он платит больше, чем положено по закону на двоих детей. Просит уменьшить размер алиментов, взыскиваемых в пользу Б, до 1\6 части. Ответчица иск не признала и пояснила суду, что получала небольшой размер алиментов, а расходы на ребенка большие, поэтому она не согласна на уменьшение размера алиментов. Решение суда: Согласно ст.81 Семейного Кодекса РФ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Поскольку в настоящее время истец платит на двоих детей алименты в размере 33% заработка, то размер алиментов, взыскиваемых в пользу Б., следует уменьшить до 1\6 части заработка истца.</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В-третьих, получателем алиментов признается жена в период беременности и в течение трех лет со дня рождения общего ребенка. Право на получение алиментов в данном случае не зависит от трудоспособности и (или) нуждаемости супруги. Признание жены получателем алиментов связано с особым состоянием женщины с указанный период, ее объективно существующей потребностью в дополнительной поддержке. Кроме того, необходимость ухода за ребенком в первые три года его жизни ставит мать в затруднительное положение, поскольку она зачастую лишена возможности зарабатывать средства для своего собственного содержания*(485). Следует подчеркнуть, что право супруги на алиментирование в указанных выше случаях существует наряду с правом на алименты проживающего с ней несовершеннолетнего ребенка и не зависит от него. После достижения ребенком трехлетнего возраста право жены на алименты возникает на общих основаниях, т.е. при наличии нетрудоспособности и нуждаемости в помощи.</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Алиментные</w:t>
      </w:r>
      <w:r w:rsidRPr="00F00120">
        <w:rPr>
          <w:rFonts w:ascii="Times New Roman" w:eastAsia="Times New Roman" w:hAnsi="Times New Roman" w:cs="Times New Roman"/>
          <w:color w:val="000000" w:themeColor="text1"/>
          <w:sz w:val="28"/>
          <w:szCs w:val="28"/>
          <w:lang w:eastAsia="ru-RU"/>
        </w:rPr>
        <w:t xml:space="preserve"> обязательства бывших супругов. Наряду с алиментными обязательствами между лицами, состоящими в браке, закон предусматривает также возможность возникновения обязательств по алиментированию между </w:t>
      </w:r>
      <w:r w:rsidRPr="00F00120">
        <w:rPr>
          <w:rFonts w:ascii="Times New Roman" w:eastAsia="Times New Roman" w:hAnsi="Times New Roman" w:cs="Times New Roman"/>
          <w:color w:val="000000" w:themeColor="text1"/>
          <w:sz w:val="28"/>
          <w:szCs w:val="28"/>
          <w:lang w:eastAsia="ru-RU"/>
        </w:rPr>
        <w:lastRenderedPageBreak/>
        <w:t xml:space="preserve">бывшими супругами, т.е. лицами, официально прекратившими семейные отношения. Условия возникновения таких алиментных обязательств во многом сходны с обязательствами, существующими в браке. Необходимой предпосылкой алиментирования является расторжение брака в установленном порядке, а также наличие у </w:t>
      </w:r>
      <w:proofErr w:type="spellStart"/>
      <w:r w:rsidRPr="00F00120">
        <w:rPr>
          <w:rFonts w:ascii="Times New Roman" w:eastAsia="Times New Roman" w:hAnsi="Times New Roman" w:cs="Times New Roman"/>
          <w:color w:val="000000" w:themeColor="text1"/>
          <w:sz w:val="28"/>
          <w:szCs w:val="28"/>
          <w:lang w:eastAsia="ru-RU"/>
        </w:rPr>
        <w:t>алиментно</w:t>
      </w:r>
      <w:proofErr w:type="spellEnd"/>
      <w:r w:rsidRPr="00F00120">
        <w:rPr>
          <w:rFonts w:ascii="Times New Roman" w:eastAsia="Times New Roman" w:hAnsi="Times New Roman" w:cs="Times New Roman"/>
          <w:color w:val="000000" w:themeColor="text1"/>
          <w:sz w:val="28"/>
          <w:szCs w:val="28"/>
          <w:lang w:eastAsia="ru-RU"/>
        </w:rPr>
        <w:t xml:space="preserve">-обязанного бывшего супруга необходимых средств. Несовершеннолетие, недееспособность или нетрудоспособность плательщика не исключают его обязанности по содержанию бывшего супруга. Юридическое значение придается лишь его материальной </w:t>
      </w:r>
      <w:proofErr w:type="spellStart"/>
      <w:r w:rsidRPr="00F00120">
        <w:rPr>
          <w:rFonts w:ascii="Times New Roman" w:eastAsia="Times New Roman" w:hAnsi="Times New Roman" w:cs="Times New Roman"/>
          <w:color w:val="000000" w:themeColor="text1"/>
          <w:sz w:val="28"/>
          <w:szCs w:val="28"/>
          <w:lang w:eastAsia="ru-RU"/>
        </w:rPr>
        <w:t>обеспеченности</w:t>
      </w:r>
      <w:proofErr w:type="gramStart"/>
      <w:r w:rsidRPr="00F00120">
        <w:rPr>
          <w:rFonts w:ascii="Times New Roman" w:eastAsia="Times New Roman" w:hAnsi="Times New Roman" w:cs="Times New Roman"/>
          <w:color w:val="000000" w:themeColor="text1"/>
          <w:sz w:val="28"/>
          <w:szCs w:val="28"/>
          <w:lang w:eastAsia="ru-RU"/>
        </w:rPr>
        <w:t>.Н</w:t>
      </w:r>
      <w:proofErr w:type="gramEnd"/>
      <w:r w:rsidRPr="00F00120">
        <w:rPr>
          <w:rFonts w:ascii="Times New Roman" w:eastAsia="Times New Roman" w:hAnsi="Times New Roman" w:cs="Times New Roman"/>
          <w:color w:val="000000" w:themeColor="text1"/>
          <w:sz w:val="28"/>
          <w:szCs w:val="28"/>
          <w:lang w:eastAsia="ru-RU"/>
        </w:rPr>
        <w:t>икитина</w:t>
      </w:r>
      <w:proofErr w:type="spellEnd"/>
      <w:r w:rsidRPr="00F00120">
        <w:rPr>
          <w:rFonts w:ascii="Times New Roman" w:eastAsia="Times New Roman" w:hAnsi="Times New Roman" w:cs="Times New Roman"/>
          <w:color w:val="000000" w:themeColor="text1"/>
          <w:sz w:val="28"/>
          <w:szCs w:val="28"/>
          <w:lang w:eastAsia="ru-RU"/>
        </w:rPr>
        <w:t xml:space="preserve"> В. П. Алиментные обязательства в семейном праве.- Саратов: Саратовский университет, 2003</w:t>
      </w:r>
      <w:proofErr w:type="gramStart"/>
      <w:r w:rsidRPr="00F00120">
        <w:rPr>
          <w:rFonts w:ascii="Times New Roman" w:eastAsia="Times New Roman" w:hAnsi="Times New Roman" w:cs="Times New Roman"/>
          <w:color w:val="000000" w:themeColor="text1"/>
          <w:sz w:val="28"/>
          <w:szCs w:val="28"/>
          <w:lang w:eastAsia="ru-RU"/>
        </w:rPr>
        <w:t> В</w:t>
      </w:r>
      <w:proofErr w:type="gramEnd"/>
      <w:r w:rsidRPr="00F00120">
        <w:rPr>
          <w:rFonts w:ascii="Times New Roman" w:eastAsia="Times New Roman" w:hAnsi="Times New Roman" w:cs="Times New Roman"/>
          <w:color w:val="000000" w:themeColor="text1"/>
          <w:sz w:val="28"/>
          <w:szCs w:val="28"/>
          <w:lang w:eastAsia="ru-RU"/>
        </w:rPr>
        <w:t xml:space="preserve"> качестве получателей алиментов могут выступать (п. 1 ст. 90 СК):</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а)</w:t>
      </w:r>
      <w:r w:rsidRPr="00F00120">
        <w:rPr>
          <w:rFonts w:ascii="Times New Roman" w:eastAsia="Times New Roman" w:hAnsi="Times New Roman" w:cs="Times New Roman"/>
          <w:color w:val="000000" w:themeColor="text1"/>
          <w:sz w:val="28"/>
          <w:szCs w:val="28"/>
          <w:lang w:eastAsia="ru-RU"/>
        </w:rPr>
        <w:t> бывшая жена в период беременности, наступившей до расторжения брака, и в течение трех лет с момента рождения общего ребенка;</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б)</w:t>
      </w:r>
      <w:r w:rsidRPr="00F00120">
        <w:rPr>
          <w:rFonts w:ascii="Times New Roman" w:eastAsia="Times New Roman" w:hAnsi="Times New Roman" w:cs="Times New Roman"/>
          <w:color w:val="000000" w:themeColor="text1"/>
          <w:sz w:val="28"/>
          <w:szCs w:val="28"/>
          <w:lang w:eastAsia="ru-RU"/>
        </w:rPr>
        <w:t> нуждающийся бывший супруг, осуществляющий уход за общим ребенком-инвалидом до достижения ребенком возраста 18 лет или за общим ребенком - инвалидом с детства I группы;</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в)</w:t>
      </w:r>
      <w:r w:rsidRPr="00F00120">
        <w:rPr>
          <w:rFonts w:ascii="Times New Roman" w:eastAsia="Times New Roman" w:hAnsi="Times New Roman" w:cs="Times New Roman"/>
          <w:color w:val="000000" w:themeColor="text1"/>
          <w:sz w:val="28"/>
          <w:szCs w:val="28"/>
          <w:lang w:eastAsia="ru-RU"/>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г)</w:t>
      </w:r>
      <w:r w:rsidRPr="00F00120">
        <w:rPr>
          <w:rFonts w:ascii="Times New Roman" w:eastAsia="Times New Roman" w:hAnsi="Times New Roman" w:cs="Times New Roman"/>
          <w:color w:val="000000" w:themeColor="text1"/>
          <w:sz w:val="28"/>
          <w:szCs w:val="28"/>
          <w:lang w:eastAsia="ru-RU"/>
        </w:rPr>
        <w:t> </w:t>
      </w:r>
      <w:proofErr w:type="gramStart"/>
      <w:r w:rsidRPr="00F00120">
        <w:rPr>
          <w:rFonts w:ascii="Times New Roman" w:eastAsia="Times New Roman" w:hAnsi="Times New Roman" w:cs="Times New Roman"/>
          <w:color w:val="000000" w:themeColor="text1"/>
          <w:sz w:val="28"/>
          <w:szCs w:val="28"/>
          <w:lang w:eastAsia="ru-RU"/>
        </w:rPr>
        <w:t>нуждающийся бывший супруг, достигший пенсионного возраста не позднее чем через пять</w:t>
      </w:r>
      <w:proofErr w:type="gramEnd"/>
      <w:r w:rsidRPr="00F00120">
        <w:rPr>
          <w:rFonts w:ascii="Times New Roman" w:eastAsia="Times New Roman" w:hAnsi="Times New Roman" w:cs="Times New Roman"/>
          <w:color w:val="000000" w:themeColor="text1"/>
          <w:sz w:val="28"/>
          <w:szCs w:val="28"/>
          <w:lang w:eastAsia="ru-RU"/>
        </w:rPr>
        <w:t xml:space="preserve"> лет с момента расторжения брака, если супруги состояли в браке длительное время.</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Следует</w:t>
      </w:r>
      <w:r w:rsidRPr="00F00120">
        <w:rPr>
          <w:rFonts w:ascii="Times New Roman" w:eastAsia="Times New Roman" w:hAnsi="Times New Roman" w:cs="Times New Roman"/>
          <w:color w:val="000000" w:themeColor="text1"/>
          <w:sz w:val="28"/>
          <w:szCs w:val="28"/>
          <w:lang w:eastAsia="ru-RU"/>
        </w:rPr>
        <w:t> обратить внимание, что основное отличие алиментных обязательств бывших супругов состоит в том, что право на алименты нетрудоспособного нуждающегося бывшего супруга зависит от времени наступления нетрудоспособности.</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b/>
          <w:bCs/>
          <w:color w:val="000000" w:themeColor="text1"/>
          <w:sz w:val="28"/>
          <w:szCs w:val="28"/>
          <w:lang w:eastAsia="ru-RU"/>
        </w:rPr>
        <w:t>Материальная</w:t>
      </w:r>
      <w:r w:rsidRPr="00F00120">
        <w:rPr>
          <w:rFonts w:ascii="Times New Roman" w:eastAsia="Times New Roman" w:hAnsi="Times New Roman" w:cs="Times New Roman"/>
          <w:color w:val="000000" w:themeColor="text1"/>
          <w:sz w:val="28"/>
          <w:szCs w:val="28"/>
          <w:lang w:eastAsia="ru-RU"/>
        </w:rPr>
        <w:t> поддержка может предоставляться супругу (в том числе бывшему) добровольно.</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lastRenderedPageBreak/>
        <w:t xml:space="preserve">При этом стороны алиментного обязательства вправе заключить договор, определяющий размер и порядок уплаты алиментов. Правовой конструкцией, опосредующей соответствующую договоренность сторон, может выступать соглашение об уплате алиментов или брачный договор (п. 1 ст. 42 СК). При отказе от добровольного предоставления материальной поддержки и отсутствии между супругами (бывшими супругами) соглашения об уплате алиментов получатель вправе требовать предоставления алиментов от другого супруга (бывшего супруга) в судебном порядке. </w:t>
      </w:r>
      <w:proofErr w:type="spellStart"/>
      <w:r w:rsidRPr="00F00120">
        <w:rPr>
          <w:rFonts w:ascii="Times New Roman" w:eastAsia="Times New Roman" w:hAnsi="Times New Roman" w:cs="Times New Roman"/>
          <w:color w:val="000000" w:themeColor="text1"/>
          <w:sz w:val="28"/>
          <w:szCs w:val="28"/>
          <w:lang w:eastAsia="ru-RU"/>
        </w:rPr>
        <w:t>Рясенцев</w:t>
      </w:r>
      <w:proofErr w:type="spellEnd"/>
      <w:r w:rsidRPr="00F00120">
        <w:rPr>
          <w:rFonts w:ascii="Times New Roman" w:eastAsia="Times New Roman" w:hAnsi="Times New Roman" w:cs="Times New Roman"/>
          <w:color w:val="000000" w:themeColor="text1"/>
          <w:sz w:val="28"/>
          <w:szCs w:val="28"/>
          <w:lang w:eastAsia="ru-RU"/>
        </w:rPr>
        <w:t xml:space="preserve"> В.А. Семейное право. М.: Юр. Литература, 2012 Суд определяет размер алиментов, взыскиваемых на супруга (бывшего супруга), исходя из материального и семейного положения, а также других заслуживающих внимания интересов сторон. В частности, принимается во внимание размер заработка или дохода, наличие иждивенцев у каждой из сторон, возможность получения взыскателем алиментов от совершеннолетних трудоспособных детей. При наличии определенных законом обстоятельств суд может освободить супруга (бывшего супруга) от обязанности по алиментированию другого нетрудоспособного нуждающегося в помощи супруга или ограничить эту обязанность определенным сроком (ст. 92 СК). К числу таких обстоятельств относится, во-первых, недостойное поведение в семье супруга (бывшего супруга), требующего выплаты алиментов. Примером подобного может являться злоупотребление спиртными напитками или наркотическими средствами, жестокое отношение к членам семьи, иное аморальное поведение. Во-вторых, основанием для освобождения от алиментной обязанности (ее ограничения) может выступать непродолжительность пребывания супругов в браке. Данное обстоятельство принимается во внимание лишь в отношении бывших супругов, расторгнувших брак к моменту спора об алиментах. "Ведь длительность </w:t>
      </w:r>
      <w:proofErr w:type="spellStart"/>
      <w:r w:rsidRPr="00F00120">
        <w:rPr>
          <w:rFonts w:ascii="Times New Roman" w:eastAsia="Times New Roman" w:hAnsi="Times New Roman" w:cs="Times New Roman"/>
          <w:color w:val="000000" w:themeColor="text1"/>
          <w:sz w:val="28"/>
          <w:szCs w:val="28"/>
          <w:lang w:eastAsia="ru-RU"/>
        </w:rPr>
        <w:t>нерасторгнутого</w:t>
      </w:r>
      <w:proofErr w:type="spellEnd"/>
      <w:r w:rsidRPr="00F00120">
        <w:rPr>
          <w:rFonts w:ascii="Times New Roman" w:eastAsia="Times New Roman" w:hAnsi="Times New Roman" w:cs="Times New Roman"/>
          <w:color w:val="000000" w:themeColor="text1"/>
          <w:sz w:val="28"/>
          <w:szCs w:val="28"/>
          <w:lang w:eastAsia="ru-RU"/>
        </w:rPr>
        <w:t xml:space="preserve"> брака - величина постоянно меняющаяся, поэтому она не может лежать в основе судебного решения". Свердлов Г.М. Брак и развод.- М2009.</w:t>
      </w:r>
    </w:p>
    <w:p w:rsidR="004B65F8" w:rsidRPr="00F00120" w:rsidRDefault="004B65F8" w:rsidP="00D272C2">
      <w:pPr>
        <w:shd w:val="clear" w:color="auto" w:fill="FFFFFF"/>
        <w:spacing w:after="0"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lastRenderedPageBreak/>
        <w:t xml:space="preserve">Каких-либо временных критериев длительности существования брака в законе не обозначено, поэтому "непродолжительность" брака оценивается судом в каждом конкретном случае. Наконец, в-третьих, суд вправе освободить </w:t>
      </w:r>
      <w:proofErr w:type="spellStart"/>
      <w:r w:rsidRPr="00F00120">
        <w:rPr>
          <w:rFonts w:ascii="Times New Roman" w:eastAsia="Times New Roman" w:hAnsi="Times New Roman" w:cs="Times New Roman"/>
          <w:color w:val="000000" w:themeColor="text1"/>
          <w:sz w:val="28"/>
          <w:szCs w:val="28"/>
          <w:lang w:eastAsia="ru-RU"/>
        </w:rPr>
        <w:t>алиментообязанную</w:t>
      </w:r>
      <w:proofErr w:type="spellEnd"/>
      <w:r w:rsidRPr="00F00120">
        <w:rPr>
          <w:rFonts w:ascii="Times New Roman" w:eastAsia="Times New Roman" w:hAnsi="Times New Roman" w:cs="Times New Roman"/>
          <w:color w:val="000000" w:themeColor="text1"/>
          <w:sz w:val="28"/>
          <w:szCs w:val="28"/>
          <w:lang w:eastAsia="ru-RU"/>
        </w:rPr>
        <w:t xml:space="preserve"> сторону от алиментирования (ограничить его определенным сроком) также в случае, если нетрудоспособность нуждающегося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 Алименты, взыскиваемые на супруга (бывшего супруга) в судебном порядке, устанавливаются судом в твердой денежной сумме, и подлежат уплате ежемесячно (ст. 91 СК). </w:t>
      </w:r>
      <w:proofErr w:type="spellStart"/>
      <w:r w:rsidRPr="00F00120">
        <w:rPr>
          <w:rFonts w:ascii="Times New Roman" w:eastAsia="Times New Roman" w:hAnsi="Times New Roman" w:cs="Times New Roman"/>
          <w:color w:val="000000" w:themeColor="text1"/>
          <w:sz w:val="28"/>
          <w:szCs w:val="28"/>
          <w:lang w:eastAsia="ru-RU"/>
        </w:rPr>
        <w:t>Рясенцев</w:t>
      </w:r>
      <w:proofErr w:type="spellEnd"/>
      <w:r w:rsidRPr="00F00120">
        <w:rPr>
          <w:rFonts w:ascii="Times New Roman" w:eastAsia="Times New Roman" w:hAnsi="Times New Roman" w:cs="Times New Roman"/>
          <w:color w:val="000000" w:themeColor="text1"/>
          <w:sz w:val="28"/>
          <w:szCs w:val="28"/>
          <w:lang w:eastAsia="ru-RU"/>
        </w:rPr>
        <w:t xml:space="preserve"> В.А. Семейное право. М.: Юр. Литература, 2012</w:t>
      </w:r>
    </w:p>
    <w:p w:rsidR="004B65F8" w:rsidRPr="00F00120" w:rsidRDefault="004B65F8" w:rsidP="00D272C2">
      <w:pPr>
        <w:shd w:val="clear" w:color="auto" w:fill="FFFFFF"/>
        <w:spacing w:after="0" w:line="360" w:lineRule="auto"/>
        <w:jc w:val="both"/>
        <w:outlineLvl w:val="0"/>
        <w:rPr>
          <w:rFonts w:ascii="Times New Roman" w:eastAsia="Times New Roman" w:hAnsi="Times New Roman" w:cs="Times New Roman"/>
          <w:color w:val="000000" w:themeColor="text1"/>
          <w:kern w:val="36"/>
          <w:sz w:val="28"/>
          <w:szCs w:val="28"/>
          <w:lang w:eastAsia="ru-RU"/>
        </w:rPr>
      </w:pPr>
      <w:r w:rsidRPr="00F00120">
        <w:rPr>
          <w:rFonts w:ascii="Times New Roman" w:eastAsia="Times New Roman" w:hAnsi="Times New Roman" w:cs="Times New Roman"/>
          <w:b/>
          <w:bCs/>
          <w:color w:val="000000" w:themeColor="text1"/>
          <w:kern w:val="36"/>
          <w:sz w:val="28"/>
          <w:szCs w:val="28"/>
          <w:lang w:eastAsia="ru-RU"/>
        </w:rPr>
        <w:t>2.2 Прекращение алиментных обязательств между супругами</w:t>
      </w:r>
    </w:p>
    <w:p w:rsidR="004B65F8" w:rsidRPr="00F00120" w:rsidRDefault="004B65F8" w:rsidP="00D272C2">
      <w:pPr>
        <w:shd w:val="clear" w:color="auto" w:fill="FFFFFF"/>
        <w:spacing w:after="375" w:line="360" w:lineRule="auto"/>
        <w:jc w:val="both"/>
        <w:outlineLvl w:val="1"/>
        <w:rPr>
          <w:rFonts w:ascii="Times New Roman" w:eastAsia="Times New Roman" w:hAnsi="Times New Roman" w:cs="Times New Roman"/>
          <w:color w:val="000000" w:themeColor="text1"/>
          <w:sz w:val="28"/>
          <w:szCs w:val="28"/>
          <w:lang w:eastAsia="ru-RU"/>
        </w:rPr>
      </w:pPr>
      <w:r w:rsidRPr="00F00120">
        <w:rPr>
          <w:rFonts w:ascii="Times New Roman" w:eastAsia="Times New Roman" w:hAnsi="Times New Roman" w:cs="Times New Roman"/>
          <w:color w:val="000000" w:themeColor="text1"/>
          <w:sz w:val="28"/>
          <w:szCs w:val="28"/>
          <w:lang w:eastAsia="ru-RU"/>
        </w:rPr>
        <w:t>Закон предусматривает целый ряд специальных оснований прекращения отношений по алиментированию супругов (в том числе бывших). К таковым относится, например, вступление нетрудоспособного нуждающегося в помощи бывшего супруга - получателя алиментов в новый брак (</w:t>
      </w:r>
      <w:proofErr w:type="spellStart"/>
      <w:r w:rsidRPr="00F00120">
        <w:rPr>
          <w:rFonts w:ascii="Times New Roman" w:eastAsia="Times New Roman" w:hAnsi="Times New Roman" w:cs="Times New Roman"/>
          <w:color w:val="000000" w:themeColor="text1"/>
          <w:sz w:val="28"/>
          <w:szCs w:val="28"/>
          <w:lang w:eastAsia="ru-RU"/>
        </w:rPr>
        <w:t>абз</w:t>
      </w:r>
      <w:proofErr w:type="spellEnd"/>
      <w:r w:rsidRPr="00F00120">
        <w:rPr>
          <w:rFonts w:ascii="Times New Roman" w:eastAsia="Times New Roman" w:hAnsi="Times New Roman" w:cs="Times New Roman"/>
          <w:color w:val="000000" w:themeColor="text1"/>
          <w:sz w:val="28"/>
          <w:szCs w:val="28"/>
          <w:lang w:eastAsia="ru-RU"/>
        </w:rPr>
        <w:t xml:space="preserve">. 5 п. 2 ст. 120 СК). Специальным основанием прекращения алиментирования супругов (бывших супругов) является решение суда об освобождении от уплаты алиментов. Если же при наличии указанных в ст. 92 СК обстоятельств суд примет решение об ограничении алиментирования определенным периодом времени, основанием прекращения алиментного обязательства будет выступать окончание этого периода. Помимо специальных, алиментные обязательства супругов (бывших супругов) могут прекращаться и в силу общих, характерных для всех отношений по содержанию, оснований. Так, смерть (объявление умершим) кого-либо из супругов (бывших супругов) прекратит обязательство по уплате алиментов. Алиментирование прекращается и при отпадении условий, являющихся согласно ст. 89, 90 СК основанием для получения содержания. Например, истечение трехлетнего срока после рождения общего ребенка является основанием прекращения обязанности по алиментированию жены </w:t>
      </w:r>
      <w:r w:rsidRPr="00F00120">
        <w:rPr>
          <w:rFonts w:ascii="Times New Roman" w:eastAsia="Times New Roman" w:hAnsi="Times New Roman" w:cs="Times New Roman"/>
          <w:color w:val="000000" w:themeColor="text1"/>
          <w:sz w:val="28"/>
          <w:szCs w:val="28"/>
          <w:lang w:eastAsia="ru-RU"/>
        </w:rPr>
        <w:lastRenderedPageBreak/>
        <w:t xml:space="preserve">(бывшей жены). Алиментные правоотношения прекращаются при признании судом восстановления трудоспособности получателя алиментов и (или) прекращения его нуждаемости в помощи. Последнее, в частности, может наступить при помещении лица, получающего алименты от другого супруга, в дом инвалидов на государственное обеспечение либо передаче его на обеспечение (попечение) общественной или других организаций либо частных лиц (например, в случае заключения договора купли-продажи дома (квартиры) с условием пожизненного содержания), если отсутствуют исключительные обстоятельства, делающие необходимыми дополнительные расходы (особый уход, лечение, питание и т.п.). </w:t>
      </w:r>
      <w:proofErr w:type="spellStart"/>
      <w:r w:rsidRPr="00F00120">
        <w:rPr>
          <w:rFonts w:ascii="Times New Roman" w:eastAsia="Times New Roman" w:hAnsi="Times New Roman" w:cs="Times New Roman"/>
          <w:color w:val="000000" w:themeColor="text1"/>
          <w:sz w:val="28"/>
          <w:szCs w:val="28"/>
          <w:lang w:eastAsia="ru-RU"/>
        </w:rPr>
        <w:t>Рясенцев</w:t>
      </w:r>
      <w:proofErr w:type="spellEnd"/>
      <w:r w:rsidRPr="00F00120">
        <w:rPr>
          <w:rFonts w:ascii="Times New Roman" w:eastAsia="Times New Roman" w:hAnsi="Times New Roman" w:cs="Times New Roman"/>
          <w:color w:val="000000" w:themeColor="text1"/>
          <w:sz w:val="28"/>
          <w:szCs w:val="28"/>
          <w:lang w:eastAsia="ru-RU"/>
        </w:rPr>
        <w:t xml:space="preserve"> В.А. Семейное право. М.: Юр. Литература, 2012</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 соответствии со ст. 99 СК РФ соглашение об уплате алиментов (размер, условия и порядок выплаты)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Частично и ограниченно дееспособные лица заключают соглашения с согласия законного представителя.</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Соглашения об уплате алиментов могут быть заключены как между имеющими право на взыскание алиментов в судебном порядке лицами, так и не обладающими таким правом.</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color w:val="000000" w:themeColor="text1"/>
          <w:sz w:val="28"/>
          <w:szCs w:val="28"/>
        </w:rPr>
        <w:t xml:space="preserve">Лицо вправе принять на себя добровольное обязательство, не являющееся алиментным применительно к гл. 15 СК РФ, по денежному содержанию другого лица, если отсутствуют предусмотренные законом условия для выплаты алиментов этому лицу и оно не отнесено к кругу лиц, имеющих право требовать алименты в судебном порядке. Задолженность, образовавшаяся в случае неисполнения лицом, принявшим на себя в силу названного договора обязательства по предоставлению денежных средств, может быть взыскана в </w:t>
      </w:r>
      <w:r w:rsidRPr="00F00120">
        <w:rPr>
          <w:color w:val="000000" w:themeColor="text1"/>
          <w:sz w:val="28"/>
          <w:szCs w:val="28"/>
        </w:rPr>
        <w:lastRenderedPageBreak/>
        <w:t>судебном порядке лицом, в пользу которого он заключен</w:t>
      </w:r>
      <w:r w:rsidRPr="00F00120">
        <w:rPr>
          <w:color w:val="000000" w:themeColor="text1"/>
          <w:sz w:val="28"/>
          <w:szCs w:val="28"/>
          <w:vertAlign w:val="superscript"/>
        </w:rPr>
        <w:t>1</w:t>
      </w:r>
      <w:r w:rsidRPr="00F00120">
        <w:rPr>
          <w:color w:val="000000" w:themeColor="text1"/>
          <w:sz w:val="28"/>
          <w:szCs w:val="28"/>
        </w:rPr>
        <w:t>. При заключении соглашений стороны свободны в определении условий выплаты алиментов. Единственное ограничение - запрет на ухудшение положения недееспособного получателя алиментов по сравнению с предусмотренным законом. В противном случае на основании ст. 102 СК РФ соглашение может быть признано недействительным. Способы и порядок уплаты алиментов определяются соглашением сторон. Возможно предусмотреть уплату алиментов в долях к заработку или доходу плательщика; в твердой денежной сумме, уплачиваемой периодически; в твердой денежной сумме, уплачиваемой единовременно; путем предоставления имущества, иными способами, относительно которых достигнуто соглашение. Свердлов Г.М. Брак и развод.- М2009</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color w:val="000000" w:themeColor="text1"/>
          <w:sz w:val="28"/>
          <w:szCs w:val="28"/>
        </w:rPr>
        <w:t>Размер алиментов также устанавливается соглашением сторон. В этом случае действует то же ограничение, что и в отношении условий предоставления: сумма алиментов может быть сколь угодно выше той, на которую получатель мог бы претендовать по закону, но возможность ее уменьшения мала. И вполне вероятно, что, если размер алиментов окажется крайне низким, соглашение признают недействительным</w:t>
      </w:r>
      <w:r w:rsidRPr="00F00120">
        <w:rPr>
          <w:color w:val="000000" w:themeColor="text1"/>
          <w:sz w:val="28"/>
          <w:szCs w:val="28"/>
          <w:vertAlign w:val="superscript"/>
        </w:rPr>
        <w:t>3</w:t>
      </w:r>
      <w:r w:rsidRPr="00F00120">
        <w:rPr>
          <w:color w:val="000000" w:themeColor="text1"/>
          <w:sz w:val="28"/>
          <w:szCs w:val="28"/>
        </w:rPr>
        <w:t>, существенно нарушающим интересы недееспособных лиц. (Существенным признается нарушение интересов недееспособных получателей алиментов в случаях, если причитающиеся им суммы алиментов на порядок ниже, чем при судебном решении).</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color w:val="000000" w:themeColor="text1"/>
          <w:sz w:val="28"/>
          <w:szCs w:val="28"/>
        </w:rPr>
        <w:t>Соглашение об уплате алиментов заключается в письменной форме и подлежит нотариальному удостоверению</w:t>
      </w:r>
      <w:r w:rsidRPr="00F00120">
        <w:rPr>
          <w:color w:val="000000" w:themeColor="text1"/>
          <w:sz w:val="28"/>
          <w:szCs w:val="28"/>
          <w:vertAlign w:val="superscript"/>
        </w:rPr>
        <w:t>4</w:t>
      </w:r>
      <w:r w:rsidRPr="00F00120">
        <w:rPr>
          <w:color w:val="000000" w:themeColor="text1"/>
          <w:sz w:val="28"/>
          <w:szCs w:val="28"/>
        </w:rPr>
        <w:t xml:space="preserve">. При несоблюдении этого условия алиментное соглашение признается недействительным. Нотариально удостоверенное соглашение обладает силой исполнительного листа, то есть для принудительного взыскания по нему достаточно направления нотариально удостоверенного экземпляра судебному приставу-исполнителю или непосредственно администрации предприятия, в котором работает должник и которое принудительно взыскивает алименты в том порядке, в каком </w:t>
      </w:r>
      <w:r w:rsidRPr="00F00120">
        <w:rPr>
          <w:color w:val="000000" w:themeColor="text1"/>
          <w:sz w:val="28"/>
          <w:szCs w:val="28"/>
        </w:rPr>
        <w:lastRenderedPageBreak/>
        <w:t>принудительно взыскиваются алименты по исполнительному листу, выдаваемому на основании судебного решения.</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color w:val="000000" w:themeColor="text1"/>
          <w:sz w:val="28"/>
          <w:szCs w:val="28"/>
        </w:rPr>
        <w:t>Расторжение или изменение соглашения об уплате алиментов по взаимному согласию сторон может производиться в любое время, но должно быть совершено в письменной форме и удостоверено в нотариальном порядке. Реутов С.И. Фактические составы в системе юридических фактов семейного права. Вопросы совершенствования законодательства и правовой практики. - М.: ВЮЗИ, 2005</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К юристу Первого Столичного Юридического Центра обратилась гражданка О.С. с целью представления её интересов по требованию о взыскании алиментов.</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О.М. и О.С. состояли в браке, от которого имеют троих несовершеннолетних детей, брак между ними расторгнут.</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Решением суда с О.М. в пользу О.С. на содержание троих несовершеннолетних детей взысканы алименты в размере Ѕ части всех видов его заработка (дохода).</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О.С. обратилась в суд с иском о взыскании с О.М. алиментов в твердой денежной сумме -- 3600 рублей, ссылаясь на то, что денег, выплачиваемых ответчиком (ежемесячно по 500 рублей), недостаточно для содержания детей.</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Решением мирового судьи в удовлетворении требований отказано.</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Из материалов дела видно, что О.М. во исполнение решения суда выплачивает алименты на содержание троих несовершеннолетних детей ежемесячно по 500 рублей, исходя из заработной платы в размере 1000 рублей.</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 xml:space="preserve">Отказывая в удовлетворении требований О.С. о взыскании с О.М. алиментов в твердой денежной сумме, суд исходил из того, что взыскание алиментов на содержание несовершеннолетних детей не представляет затруднений, т.к. он </w:t>
      </w:r>
      <w:r w:rsidRPr="00F00120">
        <w:rPr>
          <w:color w:val="000000" w:themeColor="text1"/>
          <w:sz w:val="28"/>
          <w:szCs w:val="28"/>
        </w:rPr>
        <w:lastRenderedPageBreak/>
        <w:t>имеет постоянное место работы и постоянную, регулярно выплачиваемую зарплату.</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Вместе с тем такие выводы суда не соответствуют закону.</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 соответствии со ст. 1 Семейного кодекса РФ детство в Российской Федерации находится под защитой государства; регулирование семейных отношений осуществляется, в частности, в соответствии с принципом приоритета семейного воспитания детей, заботы об их благосостоянии и развитии, обеспечения приоритетной защиты прав и интересов несовершеннолетних членов семьи.</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Согласно ст. 80 СК РФ родители обязаны содержать своих несовершеннолетних детей.</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Эта обязанность носит безусловный характер и не связывается законодателем с наличием либо отсутствием у гражданина постоянного и достаточного дохода. Таким образом, вне зависимости от материального и семейного положения трудоспособных родителей дети вправе получить от них необходимое содержание.</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Как следует из материалов дела, размер выплачиваемых О.М. в пользу О.С. алиментов составляет 500 руб. в месяц. Указанная сумма значительно меньше величины прожиточного минимума, не обеспечивает необходимое содержание троих несовершеннолетних детей.</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 xml:space="preserve">В соответствии со ст. 83 СК РФ в случае, если родитель, обязанный уплачивать алименты, имеет нерегулярный, меняющийся заработок, либо если у него отсутствует заработок или иной доход, а также в других случаях, если взыскание алиментов в долевом отношении к заработку и иному доходу родителя невозможно, существенно нарушает интересы одной из сторон, суд вправе определить размер алиментов, взыскиваемых ежемесячно, в твердой </w:t>
      </w:r>
      <w:r w:rsidRPr="00F00120">
        <w:rPr>
          <w:color w:val="000000" w:themeColor="text1"/>
          <w:sz w:val="28"/>
          <w:szCs w:val="28"/>
        </w:rPr>
        <w:lastRenderedPageBreak/>
        <w:t>денежной сумме или одновременно в долях и в твердой денежной сумме.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внимание обстоятельств.</w:t>
      </w:r>
    </w:p>
    <w:p w:rsidR="00EE4A14"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 связи с тем, что взыскание алиментов в долевом отношении к заработку О.М. существенно нарушает интересы несовершеннолетних детей и не обеспечивает</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их надлежащее содержание, вывод суда об отсутствии оснований для взыскания с О.М. алиментов в твердой денежной сумме нельзя признать правомерным.</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Временное ограничение трудоспособности не освобождает О.М. от обязанности по надлежащему содержанию своих несовершеннолетних детей.</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Решение было отменено и направлено на новое рассмотрение.</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Решением суда с О.М. в пользу О.С. были взысканы алименты в твёрдой денежной сумме, таким образом, требования юриста, представляющего интересы О.С., были удовлетворены в полном объёме.</w:t>
      </w:r>
    </w:p>
    <w:p w:rsidR="004B65F8" w:rsidRPr="00F00120" w:rsidRDefault="004B65F8" w:rsidP="00D272C2">
      <w:pPr>
        <w:pStyle w:val="1"/>
        <w:shd w:val="clear" w:color="auto" w:fill="FFFFFF"/>
        <w:spacing w:before="0" w:beforeAutospacing="0" w:after="0" w:afterAutospacing="0" w:line="360" w:lineRule="auto"/>
        <w:jc w:val="both"/>
        <w:rPr>
          <w:b w:val="0"/>
          <w:bCs w:val="0"/>
          <w:color w:val="000000" w:themeColor="text1"/>
          <w:sz w:val="28"/>
          <w:szCs w:val="28"/>
        </w:rPr>
      </w:pPr>
      <w:r w:rsidRPr="00F00120">
        <w:rPr>
          <w:color w:val="000000" w:themeColor="text1"/>
          <w:sz w:val="28"/>
          <w:szCs w:val="28"/>
        </w:rPr>
        <w:t>2.4 Размер алиментов, взыскиваемых на супругов и бывших супругов в судебном порядке</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color w:val="000000" w:themeColor="text1"/>
          <w:sz w:val="28"/>
          <w:szCs w:val="28"/>
        </w:rPr>
        <w:t>При отсутствии соглашения между супругами (бывшими супругами) об уплате алиментов размер средств, взыскиваемых ежемесячно на содержание супруга (бывшего супруга), устанавливается судом в твердой денежной сумме, исходя из материального и семейного положения супругов (бывших супругов) и других заслуживающих внимания интересов сторон (размер заработка или дохода, пенсии, наличие иждивенцев у каждой из сторон, возможность получения содержания взыскателем алиментов от совершеннолетних трудоспособных детей, необходимость расходов на лечение и т.п.).</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color w:val="000000" w:themeColor="text1"/>
          <w:sz w:val="28"/>
          <w:szCs w:val="28"/>
        </w:rPr>
        <w:lastRenderedPageBreak/>
        <w:t xml:space="preserve">В целях индексации размер алиментов устанавливается судом в твердой денежной сумме, соответствующей определенному числу минимальных размеров оплаты труда (ст. 117 СК). </w:t>
      </w:r>
      <w:proofErr w:type="spellStart"/>
      <w:r w:rsidRPr="00F00120">
        <w:rPr>
          <w:color w:val="000000" w:themeColor="text1"/>
          <w:sz w:val="28"/>
          <w:szCs w:val="28"/>
        </w:rPr>
        <w:t>Рясенцев</w:t>
      </w:r>
      <w:proofErr w:type="spellEnd"/>
      <w:r w:rsidRPr="00F00120">
        <w:rPr>
          <w:color w:val="000000" w:themeColor="text1"/>
          <w:sz w:val="28"/>
          <w:szCs w:val="28"/>
        </w:rPr>
        <w:t xml:space="preserve"> В. А. Семейное право. М.: Юр. Литература, 2012</w:t>
      </w:r>
    </w:p>
    <w:p w:rsidR="004B65F8" w:rsidRPr="00F00120" w:rsidRDefault="004B65F8" w:rsidP="00D272C2">
      <w:pPr>
        <w:pStyle w:val="1"/>
        <w:shd w:val="clear" w:color="auto" w:fill="FFFFFF"/>
        <w:spacing w:before="0" w:beforeAutospacing="0" w:after="0" w:afterAutospacing="0" w:line="360" w:lineRule="auto"/>
        <w:jc w:val="both"/>
        <w:rPr>
          <w:b w:val="0"/>
          <w:bCs w:val="0"/>
          <w:color w:val="000000" w:themeColor="text1"/>
          <w:sz w:val="28"/>
          <w:szCs w:val="28"/>
        </w:rPr>
      </w:pPr>
      <w:r w:rsidRPr="00F00120">
        <w:rPr>
          <w:color w:val="000000" w:themeColor="text1"/>
          <w:sz w:val="28"/>
          <w:szCs w:val="28"/>
        </w:rPr>
        <w:t>2.5 Освобождение супруга от обязанности по содержанию другого супруга или ограничение этой обязанности</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b/>
          <w:bCs/>
          <w:color w:val="000000" w:themeColor="text1"/>
          <w:sz w:val="28"/>
          <w:szCs w:val="28"/>
        </w:rPr>
        <w:t>Основания</w:t>
      </w:r>
      <w:r w:rsidRPr="00F00120">
        <w:rPr>
          <w:color w:val="000000" w:themeColor="text1"/>
          <w:sz w:val="28"/>
          <w:szCs w:val="28"/>
        </w:rPr>
        <w:t> освобождения супруга от обязанности по содержанию другого супруга или ее ограничения определенным сроком как в период брака, так и после его расторжения установлены ст. 92 СК. К ним относятся:</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а) непродолжительность пребывания супругов в браке. Закон не устанавливает, какой брак следует считать непродолжительным. Данный вопрос решается только судом исходя из конкретных обстоятельств дела;</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б) недостойное поведение в семье супруга, требующего выплаты алиментов. Недостойное поведение супруга в семье выражается в пренебрежительном отношении к семейным обязанностям, безразличии к жене (мужу), детям, в грубости по отношению членам семьи, в супружеской измене, злоупотреблении спиртными напитками или наркотическими средствами и т. п.;</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 наступление нетрудоспособности нуждающегося в помощи супруга в результате злоупотребления спиртными напитками, наркотическими средствами или совершения им умышленного преступления, то есть в результате его собственных виновных действий.</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color w:val="000000" w:themeColor="text1"/>
          <w:sz w:val="28"/>
          <w:szCs w:val="28"/>
        </w:rPr>
        <w:t>Принятие решения об освобождении супруга от обязанности по содержанию другого супруга или ее ограничении определенным сроком (например, взыскание алиментов на шесть, двенадцать, восемнадцать месяцев и т. д.) является правом, а не обязанностью суда. Реутов С.И. Фактические составы в системе юридических фактов семейного права. Вопросы совершенствования законодательства и правовой практики. - М.: ВЮЗИ, 2005</w:t>
      </w:r>
    </w:p>
    <w:p w:rsidR="004B65F8" w:rsidRPr="00F00120" w:rsidRDefault="004B65F8" w:rsidP="00D272C2">
      <w:pPr>
        <w:pStyle w:val="1"/>
        <w:shd w:val="clear" w:color="auto" w:fill="FFFFFF"/>
        <w:spacing w:before="0" w:beforeAutospacing="0" w:after="0" w:afterAutospacing="0" w:line="360" w:lineRule="auto"/>
        <w:jc w:val="both"/>
        <w:rPr>
          <w:b w:val="0"/>
          <w:bCs w:val="0"/>
          <w:color w:val="000000" w:themeColor="text1"/>
          <w:sz w:val="28"/>
          <w:szCs w:val="28"/>
        </w:rPr>
      </w:pPr>
      <w:r w:rsidRPr="00F00120">
        <w:rPr>
          <w:color w:val="000000" w:themeColor="text1"/>
          <w:sz w:val="28"/>
          <w:szCs w:val="28"/>
        </w:rPr>
        <w:t>Заключение</w:t>
      </w:r>
    </w:p>
    <w:p w:rsidR="004B65F8" w:rsidRPr="00F00120" w:rsidRDefault="004B65F8" w:rsidP="00D272C2">
      <w:pPr>
        <w:pStyle w:val="a3"/>
        <w:shd w:val="clear" w:color="auto" w:fill="FFFFFF"/>
        <w:spacing w:before="0" w:beforeAutospacing="0" w:after="0" w:afterAutospacing="0" w:line="360" w:lineRule="auto"/>
        <w:jc w:val="both"/>
        <w:rPr>
          <w:color w:val="000000" w:themeColor="text1"/>
          <w:sz w:val="28"/>
          <w:szCs w:val="28"/>
        </w:rPr>
      </w:pPr>
      <w:r w:rsidRPr="00F00120">
        <w:rPr>
          <w:color w:val="000000" w:themeColor="text1"/>
          <w:sz w:val="28"/>
          <w:szCs w:val="28"/>
        </w:rPr>
        <w:lastRenderedPageBreak/>
        <w:t>Вопросы предоставления содержания одними членами семьи других ее членов актуальны для любой правовой системы на любом уровне ее развития; законодательство о внутрисемейном содержании обычно входит в систему семейного законодательства и напрямую зависит от уровня развития экономики государства и от тех функций, которые государство берет на себя, регулируя отношения в семье.</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Нормы алиментных правоотношений составляют один из самых важных семейно - правовых институтов.</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К началу 1990-х гг. назрела необходимость реформирования алиментного законодательства с учетом изменений в государстве.</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 связи с принятием Конституции в 1993 г. требовалось и принятие нового кодифицированного закона и в семейно - правовой сфере.</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 настоящее время регулирование алиментных обязательств осуществляется семейным законодательством, которое основывается на нормах Конституции РФ. Действующий семейный кодекс РФ содержит отдельный раздел V посвященный алиментным обязательствам членов семьи.</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Семейное право стремится к обеспечению приоритетной защиты прав и интересов несовершеннолетних и нетрудоспособных членов семьи. В связи с этим, СК внес существенные изменения в регулирование алиментных правоотношений.</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Впервые на уровне Кодекса закреплено соглашение об уплате алиментов как самостоятельный правовой институт (гл. 16);</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впервые закреплены права несовершеннолетних родителей (ст. 62) [9];</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впервые четко определено, что ребенок является собственником получаемых алиментов (ст. 60);</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lastRenderedPageBreak/>
        <w:t>ст. 83 предусматривает более широкие, чем раньше, возможности выплаты алиментов в твердой денежной сумме;</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ст. 104 предусматривает возможность уплаты алиментов самыми разными способами;</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ст. 117 впервые на уровне Кодекса закрепила возможность индексировать алименты и др.</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В действующем кодексе по-новому определены алиментным отношениям других членов семьи -- отменены алиментные обязанности отчимов (мачех) по отношению к пасынкам (падчерицам) и фактических воспитателей по отношению к фактическим воспитанникам, закреплен критерий трудоспособности для возложения алиментной обязанности на братьев, сестер и внуков.</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Совершенствование института алиментных обязательств остается актуальным по сегодняшний день. Кроме того, что этот правовой институт позволяет защищать права и законные интересы нуждающихся членов семьи и сократить публичные расходы на содержание этих категорий граждан, институт алиментных обязательств выполняет также и важные воспитательные функции.</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Законодатель в последнее время обращает внимание на такие проблемы, как уплаты и взыскания алиментов, вопрос о размере твердой денежной суммы, в которой в соответствии со ст. 83 СК могут быть взысканы алименты на содержание несовершеннолетних детей.</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 xml:space="preserve">На специальных мероприятиях по совершенствованию семейного законодательства в последнее время были предложения о снятии законодательного запрета на погашение алиментных обязательств неплательщика за счет его жилого дома (квартиры) или земельного участка и об </w:t>
      </w:r>
      <w:r w:rsidRPr="00F00120">
        <w:rPr>
          <w:color w:val="000000" w:themeColor="text1"/>
          <w:sz w:val="28"/>
          <w:szCs w:val="28"/>
        </w:rPr>
        <w:lastRenderedPageBreak/>
        <w:t>изменении в целом для случаев взыскания алиментов закрепленного в ст. 446 ГПК РФ перечня имущества, на которое не может быть обращено взыскание;</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о расширении перечня видов доходов должника, из которых удерживаются суммы алиментов; о введении административной ответственности работодателей за занижение официальных данных о размерах фактически получаемой работником заработной платы, об ужесточении уголовной ответственности за уклонение от уплаты алиментов на несовершеннолетних детей и иных членов семьи;</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об удержании алиментов на несовершеннолетних детей до начисления сумм налога на доходы физического лица;</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о закреплении порядка полного возмещения родителями, не исполняющими своих обязанностей по воспитанию детей, расходов по содержанию детей в детских государственных и муниципальных учреждениях;</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о расширении оснований для взыскания сумм дополнительных расходов в порядке ст. ст. 86 и 88 СК.</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Однако необходимо отметить, что вышеперечисленные меры в будущем не будут эффективно работать при таком самом распространенном способе неуплаты алиментов - укрывательство плательщиком своих доходов и имущества. Это вызвано различными экономическими, социальными и духовными факторами. Проведенный анализ позволяет утверждать, что российское алиментное право полностью сложилось к середине 1990-х гг.</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Основной акцент сегодня законодатель делает на алиментных правоотношениях родителей и детей; нормы о предоставлении алиментов другим членам семьи связывают правами и обязанностями широкий круг лиц, что свидетельствует о невозможности на современном этапе обеспечить всех нуждающихся субъектов за счет государства.</w:t>
      </w:r>
    </w:p>
    <w:p w:rsidR="004B65F8" w:rsidRPr="00F00120" w:rsidRDefault="004B65F8" w:rsidP="00D272C2">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lastRenderedPageBreak/>
        <w:t>Алиментные обязательства членов семьи относятся к числу институтов семейного законодательства, требующих безотлагательных коррективов.</w:t>
      </w:r>
    </w:p>
    <w:p w:rsidR="00D272C2" w:rsidRPr="00F00120" w:rsidRDefault="004B65F8" w:rsidP="00EE4A14">
      <w:pPr>
        <w:pStyle w:val="a3"/>
        <w:shd w:val="clear" w:color="auto" w:fill="FFFFFF"/>
        <w:spacing w:before="0" w:beforeAutospacing="0" w:after="285" w:afterAutospacing="0" w:line="360" w:lineRule="auto"/>
        <w:jc w:val="both"/>
        <w:rPr>
          <w:color w:val="000000" w:themeColor="text1"/>
          <w:sz w:val="28"/>
          <w:szCs w:val="28"/>
        </w:rPr>
      </w:pPr>
      <w:r w:rsidRPr="00F00120">
        <w:rPr>
          <w:color w:val="000000" w:themeColor="text1"/>
          <w:sz w:val="28"/>
          <w:szCs w:val="28"/>
        </w:rPr>
        <w:t>На основе историко-сравнительного анализа развития социальных потребностей в правовой регламентации исследуемых отношений сделан вывод, что в действующем законодательстве, как и в прежнем, социальные потребности отражены неадекватно; не нашли практического решения некоторые острые проблемы, обусловленные развитием рыночных отношений. Было внесено целый ряд предложений об изменении редакции ст. ст. 89 и 90 СК РФ.</w:t>
      </w:r>
    </w:p>
    <w:p w:rsidR="00731995" w:rsidRDefault="00731995" w:rsidP="00753A96">
      <w:pPr>
        <w:pStyle w:val="1"/>
        <w:shd w:val="clear" w:color="auto" w:fill="FFFFFF"/>
        <w:spacing w:before="0" w:beforeAutospacing="0" w:after="0" w:afterAutospacing="0" w:line="360" w:lineRule="auto"/>
        <w:rPr>
          <w:color w:val="000000" w:themeColor="text1"/>
          <w:sz w:val="28"/>
          <w:szCs w:val="28"/>
        </w:rPr>
      </w:pPr>
    </w:p>
    <w:p w:rsidR="00731995" w:rsidRDefault="00731995" w:rsidP="00753A96">
      <w:pPr>
        <w:pStyle w:val="1"/>
        <w:shd w:val="clear" w:color="auto" w:fill="FFFFFF"/>
        <w:spacing w:before="0" w:beforeAutospacing="0" w:after="0" w:afterAutospacing="0" w:line="360" w:lineRule="auto"/>
        <w:rPr>
          <w:color w:val="000000" w:themeColor="text1"/>
          <w:sz w:val="28"/>
          <w:szCs w:val="28"/>
        </w:rPr>
      </w:pPr>
    </w:p>
    <w:p w:rsidR="004B65F8" w:rsidRPr="00F00120" w:rsidRDefault="004B65F8" w:rsidP="00753A96">
      <w:pPr>
        <w:pStyle w:val="1"/>
        <w:shd w:val="clear" w:color="auto" w:fill="FFFFFF"/>
        <w:spacing w:before="0" w:beforeAutospacing="0" w:after="0" w:afterAutospacing="0" w:line="360" w:lineRule="auto"/>
        <w:rPr>
          <w:b w:val="0"/>
          <w:bCs w:val="0"/>
          <w:color w:val="000000" w:themeColor="text1"/>
          <w:sz w:val="28"/>
          <w:szCs w:val="28"/>
        </w:rPr>
      </w:pPr>
      <w:r w:rsidRPr="00F00120">
        <w:rPr>
          <w:color w:val="000000" w:themeColor="text1"/>
          <w:sz w:val="28"/>
          <w:szCs w:val="28"/>
        </w:rPr>
        <w:t>Список литературы</w:t>
      </w:r>
      <w:r w:rsidR="00CE5E33">
        <w:rPr>
          <w:color w:val="000000" w:themeColor="text1"/>
          <w:sz w:val="28"/>
          <w:szCs w:val="28"/>
        </w:rPr>
        <w:t>:</w:t>
      </w:r>
    </w:p>
    <w:p w:rsidR="004B65F8" w:rsidRPr="00F00120" w:rsidRDefault="004B65F8" w:rsidP="00753A96">
      <w:pPr>
        <w:pStyle w:val="a3"/>
        <w:shd w:val="clear" w:color="auto" w:fill="FFFFFF"/>
        <w:spacing w:before="0" w:beforeAutospacing="0" w:after="0" w:afterAutospacing="0" w:line="360" w:lineRule="auto"/>
        <w:rPr>
          <w:color w:val="000000" w:themeColor="text1"/>
          <w:sz w:val="28"/>
          <w:szCs w:val="28"/>
        </w:rPr>
      </w:pPr>
      <w:r w:rsidRPr="00F00120">
        <w:rPr>
          <w:bCs/>
          <w:color w:val="000000" w:themeColor="text1"/>
          <w:sz w:val="28"/>
          <w:szCs w:val="28"/>
        </w:rPr>
        <w:t>1.</w:t>
      </w:r>
      <w:r w:rsidRPr="00F00120">
        <w:rPr>
          <w:b/>
          <w:bCs/>
          <w:color w:val="000000" w:themeColor="text1"/>
          <w:sz w:val="28"/>
          <w:szCs w:val="28"/>
        </w:rPr>
        <w:t> </w:t>
      </w:r>
      <w:r w:rsidRPr="00F00120">
        <w:rPr>
          <w:color w:val="000000" w:themeColor="text1"/>
          <w:sz w:val="28"/>
          <w:szCs w:val="28"/>
        </w:rPr>
        <w:t>Нормативные акты.</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2. Конституция Российской Федерации принята на Всенародном голосовании 13 декабря 1993</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3. Свод законов Российской империи. Законы гражданские. Т. 10, ч. 1, 9с.</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4. Декрет ВЦИК и СНК от 19 декабря 1917. "О расторжении брака" Сборник указов. РСФСР. №10, 152с., 1917.</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5. Кодекс законов "Об актах гражданского состояния, брачном, семейном и опекунском праве" принят 16 сентября 1918.Сборник указов РСФСР 1918 №76-77, 818 с.</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6. Кодекс о браке и семье РСФСР 1969 с постатейными материалами. Ведомости</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7. Верховного Совета. №32, 1080 е., 1969.</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lastRenderedPageBreak/>
        <w:t>8. Ю. Гражданский кодекс Российской Федерации ч1.21 декабря 1994. -М.: Издательская группа ИНФРА. 1996.</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9. Гражданский кодекс Российской Федерации ч.2 22декабря 1995.- М.: Издательская группа ИНФРА. 1996.</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10. Алексеев С.С. Механизм правового регулирования. М.: Юр. литература.- М.:-БЕК, 2000.</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11. Антакольская М.В. Семейное право.- М.: Юрист, 2006.</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12. Антакольская М.В. Семейное право. Учебник для юридических ВУЗов. Издание второе, дополненное и переработанное. М.: Юрист 2001.</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13. </w:t>
      </w:r>
      <w:proofErr w:type="spellStart"/>
      <w:r w:rsidRPr="00F00120">
        <w:rPr>
          <w:color w:val="000000" w:themeColor="text1"/>
          <w:sz w:val="28"/>
          <w:szCs w:val="28"/>
        </w:rPr>
        <w:t>Ворожейкин</w:t>
      </w:r>
      <w:proofErr w:type="spellEnd"/>
      <w:r w:rsidRPr="00F00120">
        <w:rPr>
          <w:color w:val="000000" w:themeColor="text1"/>
          <w:sz w:val="28"/>
          <w:szCs w:val="28"/>
        </w:rPr>
        <w:t xml:space="preserve"> Е.М. Семейные правоотношения в СССР.- М.: Юр. литература, 1986</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14. </w:t>
      </w:r>
      <w:proofErr w:type="spellStart"/>
      <w:r w:rsidRPr="00F00120">
        <w:rPr>
          <w:color w:val="000000" w:themeColor="text1"/>
          <w:sz w:val="28"/>
          <w:szCs w:val="28"/>
        </w:rPr>
        <w:t>Ворожейкин</w:t>
      </w:r>
      <w:proofErr w:type="spellEnd"/>
      <w:r w:rsidRPr="00F00120">
        <w:rPr>
          <w:color w:val="000000" w:themeColor="text1"/>
          <w:sz w:val="28"/>
          <w:szCs w:val="28"/>
        </w:rPr>
        <w:t xml:space="preserve"> Е.М. Правовые основы брака и семьи. М.: Юр. литература, 2009.</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15. </w:t>
      </w:r>
      <w:proofErr w:type="spellStart"/>
      <w:r w:rsidRPr="00F00120">
        <w:rPr>
          <w:color w:val="000000" w:themeColor="text1"/>
          <w:sz w:val="28"/>
          <w:szCs w:val="28"/>
        </w:rPr>
        <w:t>Гойхбарг</w:t>
      </w:r>
      <w:proofErr w:type="spellEnd"/>
      <w:r w:rsidRPr="00F00120">
        <w:rPr>
          <w:color w:val="000000" w:themeColor="text1"/>
          <w:sz w:val="28"/>
          <w:szCs w:val="28"/>
        </w:rPr>
        <w:t xml:space="preserve"> А.Г. Брачное, семейное и опекунское право. М. 2002.</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16. Гражданское право. Учебник под ред. </w:t>
      </w:r>
      <w:proofErr w:type="spellStart"/>
      <w:r w:rsidRPr="00F00120">
        <w:rPr>
          <w:color w:val="000000" w:themeColor="text1"/>
          <w:sz w:val="28"/>
          <w:szCs w:val="28"/>
        </w:rPr>
        <w:t>д.ю.н</w:t>
      </w:r>
      <w:proofErr w:type="spellEnd"/>
      <w:r w:rsidRPr="00F00120">
        <w:rPr>
          <w:color w:val="000000" w:themeColor="text1"/>
          <w:sz w:val="28"/>
          <w:szCs w:val="28"/>
        </w:rPr>
        <w:t>., проф. Суханова Е.А 2008.</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17. Гришин И.П. Право на алименты. М.: Юр. литература, 2008.</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18. Гущин И.В. </w:t>
      </w:r>
      <w:proofErr w:type="gramStart"/>
      <w:r w:rsidRPr="00F00120">
        <w:rPr>
          <w:color w:val="000000" w:themeColor="text1"/>
          <w:sz w:val="28"/>
          <w:szCs w:val="28"/>
        </w:rPr>
        <w:t>Право социального обеспечения</w:t>
      </w:r>
      <w:proofErr w:type="gramEnd"/>
      <w:r w:rsidRPr="00F00120">
        <w:rPr>
          <w:color w:val="000000" w:themeColor="text1"/>
          <w:sz w:val="28"/>
          <w:szCs w:val="28"/>
        </w:rPr>
        <w:t xml:space="preserve">.- Минск: </w:t>
      </w:r>
      <w:proofErr w:type="spellStart"/>
      <w:r w:rsidRPr="00F00120">
        <w:rPr>
          <w:color w:val="000000" w:themeColor="text1"/>
          <w:sz w:val="28"/>
          <w:szCs w:val="28"/>
        </w:rPr>
        <w:t>Вышейшая</w:t>
      </w:r>
      <w:proofErr w:type="spellEnd"/>
      <w:r w:rsidRPr="00F00120">
        <w:rPr>
          <w:color w:val="000000" w:themeColor="text1"/>
          <w:sz w:val="28"/>
          <w:szCs w:val="28"/>
        </w:rPr>
        <w:t xml:space="preserve"> школа, 1978.</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19. Данилин В.И., Реутов С.И. Юридические факты в советском семейном праве.- Свердловск: Уральского университета, 1989.</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20. </w:t>
      </w:r>
      <w:proofErr w:type="spellStart"/>
      <w:r w:rsidRPr="00F00120">
        <w:rPr>
          <w:color w:val="000000" w:themeColor="text1"/>
          <w:sz w:val="28"/>
          <w:szCs w:val="28"/>
        </w:rPr>
        <w:t>Дзыба</w:t>
      </w:r>
      <w:proofErr w:type="spellEnd"/>
      <w:r w:rsidRPr="00F00120">
        <w:rPr>
          <w:color w:val="000000" w:themeColor="text1"/>
          <w:sz w:val="28"/>
          <w:szCs w:val="28"/>
        </w:rPr>
        <w:t xml:space="preserve"> Р.А. Равноправие супругов основной принцип советского семейного права.- Казань: 1972.</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lastRenderedPageBreak/>
        <w:t>21. Ершова Н.М. Имущественные правоотношения в семье. М.: Наука. 1979.</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22. Иванова Н.А., Королёв Ю.А., </w:t>
      </w:r>
      <w:proofErr w:type="spellStart"/>
      <w:r w:rsidRPr="00F00120">
        <w:rPr>
          <w:color w:val="000000" w:themeColor="text1"/>
          <w:sz w:val="28"/>
          <w:szCs w:val="28"/>
        </w:rPr>
        <w:t>Седугин</w:t>
      </w:r>
      <w:proofErr w:type="spellEnd"/>
      <w:r w:rsidRPr="00F00120">
        <w:rPr>
          <w:color w:val="000000" w:themeColor="text1"/>
          <w:sz w:val="28"/>
          <w:szCs w:val="28"/>
        </w:rPr>
        <w:t xml:space="preserve"> П.И. Новое в законодательстве о браке и семье. М.: </w:t>
      </w:r>
      <w:proofErr w:type="spellStart"/>
      <w:r w:rsidRPr="00F00120">
        <w:rPr>
          <w:color w:val="000000" w:themeColor="text1"/>
          <w:sz w:val="28"/>
          <w:szCs w:val="28"/>
        </w:rPr>
        <w:t>Юр.литература</w:t>
      </w:r>
      <w:proofErr w:type="spellEnd"/>
      <w:r w:rsidRPr="00F00120">
        <w:rPr>
          <w:color w:val="000000" w:themeColor="text1"/>
          <w:sz w:val="28"/>
          <w:szCs w:val="28"/>
        </w:rPr>
        <w:t>, 1970.</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23. Королёв Ю.А. Конституция СССР - правовая основа построения брачно-семейных отношений - М.МГУ</w:t>
      </w:r>
      <w:proofErr w:type="gramStart"/>
      <w:r w:rsidRPr="00F00120">
        <w:rPr>
          <w:color w:val="000000" w:themeColor="text1"/>
          <w:sz w:val="28"/>
          <w:szCs w:val="28"/>
        </w:rPr>
        <w:t xml:space="preserve">., </w:t>
      </w:r>
      <w:proofErr w:type="gramEnd"/>
      <w:r w:rsidRPr="00F00120">
        <w:rPr>
          <w:color w:val="000000" w:themeColor="text1"/>
          <w:sz w:val="28"/>
          <w:szCs w:val="28"/>
        </w:rPr>
        <w:t>1981.</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24. Красавчиков О.А. Юридические факты в советском гражданском праве. М.: </w:t>
      </w:r>
      <w:proofErr w:type="spellStart"/>
      <w:r w:rsidRPr="00F00120">
        <w:rPr>
          <w:color w:val="000000" w:themeColor="text1"/>
          <w:sz w:val="28"/>
          <w:szCs w:val="28"/>
        </w:rPr>
        <w:t>Госюриздат</w:t>
      </w:r>
      <w:proofErr w:type="spellEnd"/>
      <w:r w:rsidRPr="00F00120">
        <w:rPr>
          <w:color w:val="000000" w:themeColor="text1"/>
          <w:sz w:val="28"/>
          <w:szCs w:val="28"/>
        </w:rPr>
        <w:t xml:space="preserve"> 1958.</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25. </w:t>
      </w:r>
      <w:proofErr w:type="spellStart"/>
      <w:r w:rsidRPr="00F00120">
        <w:rPr>
          <w:color w:val="000000" w:themeColor="text1"/>
          <w:sz w:val="28"/>
          <w:szCs w:val="28"/>
        </w:rPr>
        <w:t>Мальцман</w:t>
      </w:r>
      <w:proofErr w:type="spellEnd"/>
      <w:r w:rsidRPr="00F00120">
        <w:rPr>
          <w:color w:val="000000" w:themeColor="text1"/>
          <w:sz w:val="28"/>
          <w:szCs w:val="28"/>
        </w:rPr>
        <w:t xml:space="preserve"> Т.Б. Вопросы семейного права. Научный комментарий судебной практики за 1969. М.: </w:t>
      </w:r>
      <w:proofErr w:type="spellStart"/>
      <w:r w:rsidRPr="00F00120">
        <w:rPr>
          <w:color w:val="000000" w:themeColor="text1"/>
          <w:sz w:val="28"/>
          <w:szCs w:val="28"/>
        </w:rPr>
        <w:t>Юрлитература</w:t>
      </w:r>
      <w:proofErr w:type="spellEnd"/>
      <w:r w:rsidRPr="00F00120">
        <w:rPr>
          <w:color w:val="000000" w:themeColor="text1"/>
          <w:sz w:val="28"/>
          <w:szCs w:val="28"/>
        </w:rPr>
        <w:t>, 1970.</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26. Маслов В.Ф., Пушкин А.А., Подопригора 3.А. Действующее законодательство о браке и семье. Харьков: Харьковский университет, 212 с., 1982.</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27. Маслов В.Ф. Имущественные отношения в семье.- Харьков: Харьковский университет, 2002</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28. Нечаева А.М. Семейное право. Курс лекций. М.: Наука 2008.</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29. Никитина В.П. Алиментные обязательства в семейном праве.- Саратов: Саратовский университет,2003.</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30. Паленина С.В. Реализация конституционного принципа равноправия полов. Государство и право, №6, 25-35с., 1998.</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31. Пергамент А.И. Алиментные обязательства.- М.: </w:t>
      </w:r>
      <w:proofErr w:type="spellStart"/>
      <w:r w:rsidRPr="00F00120">
        <w:rPr>
          <w:color w:val="000000" w:themeColor="text1"/>
          <w:sz w:val="28"/>
          <w:szCs w:val="28"/>
        </w:rPr>
        <w:t>Госюриздат</w:t>
      </w:r>
      <w:proofErr w:type="spellEnd"/>
      <w:r w:rsidRPr="00F00120">
        <w:rPr>
          <w:color w:val="000000" w:themeColor="text1"/>
          <w:sz w:val="28"/>
          <w:szCs w:val="28"/>
        </w:rPr>
        <w:t>, , 2002.</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32. Право и защита семьи государством.- Под редакцией доктора юридических наук, проф. В.П. Мозолина. - М.: Наука, 2007.</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lastRenderedPageBreak/>
        <w:t xml:space="preserve">33. </w:t>
      </w:r>
      <w:proofErr w:type="spellStart"/>
      <w:r w:rsidRPr="00F00120">
        <w:rPr>
          <w:color w:val="000000" w:themeColor="text1"/>
          <w:sz w:val="28"/>
          <w:szCs w:val="28"/>
        </w:rPr>
        <w:t>Пчелинцева</w:t>
      </w:r>
      <w:proofErr w:type="spellEnd"/>
      <w:r w:rsidRPr="00F00120">
        <w:rPr>
          <w:color w:val="000000" w:themeColor="text1"/>
          <w:sz w:val="28"/>
          <w:szCs w:val="28"/>
        </w:rPr>
        <w:t xml:space="preserve"> Л.М. Комментарий к Семейному кодексу РФ.- М.: Издательская группа Норма - Инфра-М, 2009.</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34. </w:t>
      </w:r>
      <w:proofErr w:type="spellStart"/>
      <w:r w:rsidRPr="00F00120">
        <w:rPr>
          <w:color w:val="000000" w:themeColor="text1"/>
          <w:sz w:val="28"/>
          <w:szCs w:val="28"/>
        </w:rPr>
        <w:t>Рабец</w:t>
      </w:r>
      <w:proofErr w:type="spellEnd"/>
      <w:r w:rsidRPr="00F00120">
        <w:rPr>
          <w:color w:val="000000" w:themeColor="text1"/>
          <w:sz w:val="28"/>
          <w:szCs w:val="28"/>
        </w:rPr>
        <w:t xml:space="preserve"> А.М. Юридическая обязанность супругов по предоставлению содержания.- Под редакцией доктора юридических наук, проф. Б.Л. </w:t>
      </w:r>
      <w:proofErr w:type="spellStart"/>
      <w:r w:rsidRPr="00F00120">
        <w:rPr>
          <w:color w:val="000000" w:themeColor="text1"/>
          <w:sz w:val="28"/>
          <w:szCs w:val="28"/>
        </w:rPr>
        <w:t>Хаскельберга</w:t>
      </w:r>
      <w:proofErr w:type="spellEnd"/>
      <w:r w:rsidRPr="00F00120">
        <w:rPr>
          <w:color w:val="000000" w:themeColor="text1"/>
          <w:sz w:val="28"/>
          <w:szCs w:val="28"/>
        </w:rPr>
        <w:t xml:space="preserve"> - Томск: Томский университет, 147 е., 1992.</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35. </w:t>
      </w:r>
      <w:proofErr w:type="spellStart"/>
      <w:r w:rsidRPr="00F00120">
        <w:rPr>
          <w:color w:val="000000" w:themeColor="text1"/>
          <w:sz w:val="28"/>
          <w:szCs w:val="28"/>
        </w:rPr>
        <w:t>Рабец</w:t>
      </w:r>
      <w:proofErr w:type="spellEnd"/>
      <w:r w:rsidRPr="00F00120">
        <w:rPr>
          <w:color w:val="000000" w:themeColor="text1"/>
          <w:sz w:val="28"/>
          <w:szCs w:val="28"/>
        </w:rPr>
        <w:t xml:space="preserve"> А.М. Семейное право, курс лекций. Белгород: </w:t>
      </w:r>
      <w:proofErr w:type="spellStart"/>
      <w:r w:rsidRPr="00F00120">
        <w:rPr>
          <w:color w:val="000000" w:themeColor="text1"/>
          <w:sz w:val="28"/>
          <w:szCs w:val="28"/>
        </w:rPr>
        <w:t>Везелица</w:t>
      </w:r>
      <w:proofErr w:type="spellEnd"/>
      <w:r w:rsidRPr="00F00120">
        <w:rPr>
          <w:color w:val="000000" w:themeColor="text1"/>
          <w:sz w:val="28"/>
          <w:szCs w:val="28"/>
        </w:rPr>
        <w:t>, 92 с., 1998.</w:t>
      </w:r>
    </w:p>
    <w:p w:rsidR="00731995"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36. Рабинович Н.В. Личные имущественные отношения в советской семье - Л.: Ленинградский университет, 204с., 1952.</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37. Реутов С.И. Фактические составы в системе юридических фактов семейного права. Вопросы совершенствования законодательства и правовой практики. - М.: ВЮЗИ, 2005</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38. </w:t>
      </w:r>
      <w:proofErr w:type="spellStart"/>
      <w:r w:rsidRPr="00F00120">
        <w:rPr>
          <w:color w:val="000000" w:themeColor="text1"/>
          <w:sz w:val="28"/>
          <w:szCs w:val="28"/>
        </w:rPr>
        <w:t>Рясенцев</w:t>
      </w:r>
      <w:proofErr w:type="spellEnd"/>
      <w:r w:rsidRPr="00F00120">
        <w:rPr>
          <w:color w:val="000000" w:themeColor="text1"/>
          <w:sz w:val="28"/>
          <w:szCs w:val="28"/>
        </w:rPr>
        <w:t xml:space="preserve"> В.А. Советское семейное право. М.: Юр. литература, 1971.</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 xml:space="preserve">39. </w:t>
      </w:r>
      <w:proofErr w:type="spellStart"/>
      <w:r w:rsidRPr="00F00120">
        <w:rPr>
          <w:color w:val="000000" w:themeColor="text1"/>
          <w:sz w:val="28"/>
          <w:szCs w:val="28"/>
        </w:rPr>
        <w:t>Рясенцев</w:t>
      </w:r>
      <w:proofErr w:type="spellEnd"/>
      <w:r w:rsidRPr="00F00120">
        <w:rPr>
          <w:color w:val="000000" w:themeColor="text1"/>
          <w:sz w:val="28"/>
          <w:szCs w:val="28"/>
        </w:rPr>
        <w:t xml:space="preserve"> В.А. Семейное право. М.: Юр. Литература, 2012</w:t>
      </w:r>
    </w:p>
    <w:p w:rsidR="004B65F8" w:rsidRPr="00F00120" w:rsidRDefault="004B65F8" w:rsidP="00753A96">
      <w:pPr>
        <w:pStyle w:val="a3"/>
        <w:shd w:val="clear" w:color="auto" w:fill="FFFFFF"/>
        <w:spacing w:before="0" w:beforeAutospacing="0" w:after="285" w:afterAutospacing="0" w:line="360" w:lineRule="auto"/>
        <w:rPr>
          <w:color w:val="000000" w:themeColor="text1"/>
          <w:sz w:val="28"/>
          <w:szCs w:val="28"/>
        </w:rPr>
      </w:pPr>
      <w:r w:rsidRPr="00F00120">
        <w:rPr>
          <w:color w:val="000000" w:themeColor="text1"/>
          <w:sz w:val="28"/>
          <w:szCs w:val="28"/>
        </w:rPr>
        <w:t>40. Свердлов Г.М. Брак и развод.- М: 2009.</w:t>
      </w:r>
    </w:p>
    <w:p w:rsidR="004B65F8" w:rsidRPr="00F00120" w:rsidRDefault="004B65F8" w:rsidP="00753A96">
      <w:pPr>
        <w:spacing w:line="360" w:lineRule="auto"/>
        <w:rPr>
          <w:rFonts w:ascii="Times New Roman" w:hAnsi="Times New Roman" w:cs="Times New Roman"/>
          <w:color w:val="000000" w:themeColor="text1"/>
          <w:sz w:val="28"/>
          <w:szCs w:val="28"/>
        </w:rPr>
      </w:pPr>
    </w:p>
    <w:sectPr w:rsidR="004B65F8" w:rsidRPr="00F00120" w:rsidSect="00753A96">
      <w:pgSz w:w="11906" w:h="16838"/>
      <w:pgMar w:top="141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07A68"/>
    <w:multiLevelType w:val="multilevel"/>
    <w:tmpl w:val="75F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8F"/>
    <w:rsid w:val="001E6643"/>
    <w:rsid w:val="002B590D"/>
    <w:rsid w:val="002F42B5"/>
    <w:rsid w:val="0041361C"/>
    <w:rsid w:val="004A6EE1"/>
    <w:rsid w:val="004B65F8"/>
    <w:rsid w:val="00731995"/>
    <w:rsid w:val="00753A96"/>
    <w:rsid w:val="00830B63"/>
    <w:rsid w:val="008672A8"/>
    <w:rsid w:val="00993800"/>
    <w:rsid w:val="009C37FE"/>
    <w:rsid w:val="00BA2B1A"/>
    <w:rsid w:val="00C4120C"/>
    <w:rsid w:val="00C645DD"/>
    <w:rsid w:val="00C952E8"/>
    <w:rsid w:val="00CC61D6"/>
    <w:rsid w:val="00CE5E33"/>
    <w:rsid w:val="00D272C2"/>
    <w:rsid w:val="00D40B9F"/>
    <w:rsid w:val="00DB64BF"/>
    <w:rsid w:val="00ED7EBD"/>
    <w:rsid w:val="00EE4A14"/>
    <w:rsid w:val="00F00120"/>
    <w:rsid w:val="00FE5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65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65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5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65F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B65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65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65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5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65F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B65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3213">
      <w:bodyDiv w:val="1"/>
      <w:marLeft w:val="0"/>
      <w:marRight w:val="0"/>
      <w:marTop w:val="0"/>
      <w:marBottom w:val="0"/>
      <w:divBdr>
        <w:top w:val="none" w:sz="0" w:space="0" w:color="auto"/>
        <w:left w:val="none" w:sz="0" w:space="0" w:color="auto"/>
        <w:bottom w:val="none" w:sz="0" w:space="0" w:color="auto"/>
        <w:right w:val="none" w:sz="0" w:space="0" w:color="auto"/>
      </w:divBdr>
    </w:div>
    <w:div w:id="961232417">
      <w:bodyDiv w:val="1"/>
      <w:marLeft w:val="0"/>
      <w:marRight w:val="0"/>
      <w:marTop w:val="0"/>
      <w:marBottom w:val="0"/>
      <w:divBdr>
        <w:top w:val="none" w:sz="0" w:space="0" w:color="auto"/>
        <w:left w:val="none" w:sz="0" w:space="0" w:color="auto"/>
        <w:bottom w:val="none" w:sz="0" w:space="0" w:color="auto"/>
        <w:right w:val="none" w:sz="0" w:space="0" w:color="auto"/>
      </w:divBdr>
    </w:div>
    <w:div w:id="20218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C166-FD2E-4763-896D-27E92CA4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6389</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Dmitry V Stolpovskih</cp:lastModifiedBy>
  <cp:revision>2</cp:revision>
  <dcterms:created xsi:type="dcterms:W3CDTF">2020-04-13T04:04:00Z</dcterms:created>
  <dcterms:modified xsi:type="dcterms:W3CDTF">2020-04-13T04:04:00Z</dcterms:modified>
</cp:coreProperties>
</file>