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МИНИСТЕРСТВО ОБРАЗОВАНИЯ, НАУКИ И МОЛОДЕЖИ</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КУРСОВАЯ РАБОТА</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По МДК 01.01 Право социального обеспечения</w:t>
      </w:r>
    </w:p>
    <w:p w:rsidR="00B1546B" w:rsidRPr="00B1546B" w:rsidRDefault="00AF736D" w:rsidP="00B1546B">
      <w:pPr>
        <w:jc w:val="center"/>
        <w:rPr>
          <w:rFonts w:ascii="Times New Roman" w:eastAsia="Calibri" w:hAnsi="Times New Roman"/>
          <w:b/>
          <w:sz w:val="28"/>
          <w:szCs w:val="28"/>
        </w:rPr>
      </w:pPr>
      <w:r>
        <w:rPr>
          <w:rFonts w:ascii="Times New Roman" w:eastAsia="Calibri" w:hAnsi="Times New Roman"/>
          <w:b/>
          <w:sz w:val="28"/>
          <w:szCs w:val="28"/>
        </w:rPr>
        <w:t xml:space="preserve">Тема: </w:t>
      </w:r>
      <w:bookmarkStart w:id="0" w:name="_GoBack"/>
      <w:r w:rsidR="00271F38">
        <w:rPr>
          <w:rFonts w:ascii="Times New Roman" w:eastAsia="Calibri" w:hAnsi="Times New Roman"/>
          <w:b/>
          <w:sz w:val="28"/>
          <w:szCs w:val="28"/>
        </w:rPr>
        <w:t>Пенсии по выслуге лет, порядок и условия назначения</w:t>
      </w:r>
      <w:bookmarkEnd w:id="0"/>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b/>
          <w:sz w:val="28"/>
          <w:szCs w:val="28"/>
        </w:rPr>
        <w:t xml:space="preserve">Студентки </w:t>
      </w:r>
      <w:r w:rsidR="0050702B">
        <w:rPr>
          <w:rFonts w:ascii="Times New Roman" w:eastAsia="Calibri" w:hAnsi="Times New Roman"/>
          <w:sz w:val="28"/>
          <w:szCs w:val="28"/>
        </w:rPr>
        <w:t>Зубаревой Е.М.</w:t>
      </w:r>
    </w:p>
    <w:p w:rsidR="00B1546B" w:rsidRDefault="00B1546B" w:rsidP="00B1546B">
      <w:pPr>
        <w:jc w:val="center"/>
        <w:rPr>
          <w:rFonts w:ascii="Times New Roman" w:eastAsia="Calibri" w:hAnsi="Times New Roman"/>
          <w:sz w:val="28"/>
          <w:szCs w:val="28"/>
        </w:rPr>
      </w:pPr>
    </w:p>
    <w:p w:rsidR="00AF736D" w:rsidRPr="00B1546B" w:rsidRDefault="00AF736D"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Специальность 40.02.01</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50702B" w:rsidP="00B1546B">
      <w:pPr>
        <w:jc w:val="center"/>
        <w:rPr>
          <w:rFonts w:ascii="Times New Roman" w:eastAsia="Calibri" w:hAnsi="Times New Roman"/>
          <w:b/>
          <w:sz w:val="28"/>
          <w:szCs w:val="28"/>
        </w:rPr>
      </w:pPr>
      <w:r>
        <w:rPr>
          <w:rFonts w:ascii="Times New Roman" w:eastAsia="Calibri" w:hAnsi="Times New Roman"/>
          <w:b/>
          <w:sz w:val="28"/>
          <w:szCs w:val="28"/>
        </w:rPr>
        <w:t>ПОСО-18 з\о</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2020</w:t>
      </w:r>
      <w:r w:rsidR="00AF736D">
        <w:rPr>
          <w:rFonts w:ascii="Times New Roman" w:eastAsia="Calibri" w:hAnsi="Times New Roman"/>
          <w:sz w:val="28"/>
          <w:szCs w:val="28"/>
        </w:rPr>
        <w:t xml:space="preserve"> г.</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lastRenderedPageBreak/>
        <w:t>Министерство образования, науки и молодежи 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ЗАДАНИЕ</w:t>
      </w:r>
    </w:p>
    <w:p w:rsidR="00B1546B" w:rsidRPr="00B1546B" w:rsidRDefault="00B1546B" w:rsidP="00AF736D">
      <w:pPr>
        <w:jc w:val="both"/>
        <w:rPr>
          <w:rFonts w:ascii="Times New Roman" w:eastAsia="Calibri" w:hAnsi="Times New Roman"/>
          <w:sz w:val="28"/>
          <w:szCs w:val="28"/>
        </w:rPr>
      </w:pPr>
      <w:r w:rsidRPr="00B1546B">
        <w:rPr>
          <w:rFonts w:ascii="Times New Roman" w:eastAsia="Calibri" w:hAnsi="Times New Roman"/>
          <w:sz w:val="28"/>
          <w:szCs w:val="28"/>
        </w:rPr>
        <w:t>На курсовую работу по МДК 01.01 Право и организация социального обеспеч</w:t>
      </w:r>
      <w:r w:rsidRPr="00B1546B">
        <w:rPr>
          <w:rFonts w:ascii="Times New Roman" w:eastAsia="Calibri" w:hAnsi="Times New Roman"/>
          <w:sz w:val="28"/>
          <w:szCs w:val="28"/>
        </w:rPr>
        <w:t>е</w:t>
      </w:r>
      <w:r w:rsidRPr="00B1546B">
        <w:rPr>
          <w:rFonts w:ascii="Times New Roman" w:eastAsia="Calibri" w:hAnsi="Times New Roman"/>
          <w:sz w:val="28"/>
          <w:szCs w:val="28"/>
        </w:rPr>
        <w:t>ния.</w:t>
      </w:r>
    </w:p>
    <w:p w:rsidR="00B1546B" w:rsidRPr="00B1546B" w:rsidRDefault="00B1546B" w:rsidP="00B1546B">
      <w:pPr>
        <w:rPr>
          <w:rFonts w:ascii="Times New Roman" w:eastAsia="Calibri" w:hAnsi="Times New Roman"/>
          <w:sz w:val="28"/>
          <w:szCs w:val="28"/>
        </w:rPr>
      </w:pPr>
      <w:r w:rsidRPr="00AF736D">
        <w:rPr>
          <w:rFonts w:ascii="Times New Roman" w:eastAsia="Calibri" w:hAnsi="Times New Roman"/>
          <w:b/>
          <w:sz w:val="28"/>
          <w:szCs w:val="28"/>
        </w:rPr>
        <w:t>Студе</w:t>
      </w:r>
      <w:r w:rsidR="00AF736D" w:rsidRPr="00AF736D">
        <w:rPr>
          <w:rFonts w:ascii="Times New Roman" w:eastAsia="Calibri" w:hAnsi="Times New Roman"/>
          <w:b/>
          <w:sz w:val="28"/>
          <w:szCs w:val="28"/>
        </w:rPr>
        <w:t>нтке</w:t>
      </w:r>
      <w:r w:rsidRPr="00AF736D">
        <w:rPr>
          <w:rFonts w:ascii="Times New Roman" w:eastAsia="Calibri" w:hAnsi="Times New Roman"/>
          <w:b/>
          <w:sz w:val="28"/>
          <w:szCs w:val="28"/>
        </w:rPr>
        <w:t xml:space="preserve"> группы</w:t>
      </w:r>
      <w:r w:rsidRPr="00B1546B">
        <w:rPr>
          <w:rFonts w:ascii="Times New Roman" w:eastAsia="Calibri" w:hAnsi="Times New Roman"/>
          <w:sz w:val="28"/>
          <w:szCs w:val="28"/>
        </w:rPr>
        <w:t xml:space="preserve"> </w:t>
      </w:r>
      <w:r w:rsidR="0050702B">
        <w:rPr>
          <w:rFonts w:ascii="Times New Roman" w:eastAsia="Calibri" w:hAnsi="Times New Roman"/>
          <w:sz w:val="28"/>
          <w:szCs w:val="28"/>
          <w:u w:val="single"/>
        </w:rPr>
        <w:t>ПОСО-18 з</w:t>
      </w:r>
      <w:r w:rsidRPr="00AF736D">
        <w:rPr>
          <w:rFonts w:ascii="Times New Roman" w:eastAsia="Calibri" w:hAnsi="Times New Roman"/>
          <w:sz w:val="28"/>
          <w:szCs w:val="28"/>
          <w:u w:val="single"/>
        </w:rPr>
        <w:t>\</w:t>
      </w:r>
      <w:r w:rsidR="0050702B">
        <w:rPr>
          <w:rFonts w:ascii="Times New Roman" w:eastAsia="Calibri" w:hAnsi="Times New Roman"/>
          <w:sz w:val="28"/>
          <w:szCs w:val="28"/>
          <w:u w:val="single"/>
        </w:rPr>
        <w:t>о</w:t>
      </w:r>
      <w:r w:rsidRPr="00B1546B">
        <w:rPr>
          <w:rFonts w:ascii="Times New Roman" w:eastAsia="Calibri" w:hAnsi="Times New Roman"/>
          <w:sz w:val="28"/>
          <w:szCs w:val="28"/>
        </w:rPr>
        <w:t xml:space="preserve"> </w:t>
      </w:r>
      <w:r w:rsidRPr="00AF736D">
        <w:rPr>
          <w:rFonts w:ascii="Times New Roman" w:eastAsia="Calibri" w:hAnsi="Times New Roman"/>
          <w:b/>
          <w:sz w:val="28"/>
          <w:szCs w:val="28"/>
        </w:rPr>
        <w:t>курса</w:t>
      </w:r>
      <w:r w:rsidRPr="00B1546B">
        <w:rPr>
          <w:rFonts w:ascii="Times New Roman" w:eastAsia="Calibri" w:hAnsi="Times New Roman"/>
          <w:sz w:val="28"/>
          <w:szCs w:val="28"/>
        </w:rPr>
        <w:t xml:space="preserve"> </w:t>
      </w:r>
      <w:r w:rsidR="0050702B">
        <w:rPr>
          <w:rFonts w:ascii="Times New Roman" w:eastAsia="Calibri" w:hAnsi="Times New Roman"/>
          <w:sz w:val="28"/>
          <w:szCs w:val="28"/>
          <w:u w:val="single"/>
        </w:rPr>
        <w:t>2</w:t>
      </w:r>
      <w:r w:rsidR="00AF736D">
        <w:rPr>
          <w:rFonts w:ascii="Times New Roman" w:eastAsia="Calibri" w:hAnsi="Times New Roman"/>
          <w:sz w:val="28"/>
          <w:szCs w:val="28"/>
        </w:rPr>
        <w:t xml:space="preserve"> </w:t>
      </w:r>
      <w:r w:rsidR="00AF736D" w:rsidRPr="00AF736D">
        <w:rPr>
          <w:rFonts w:ascii="Times New Roman" w:eastAsia="Calibri" w:hAnsi="Times New Roman"/>
          <w:b/>
          <w:sz w:val="28"/>
          <w:szCs w:val="28"/>
        </w:rPr>
        <w:t>специальности</w:t>
      </w:r>
      <w:r w:rsidR="00AF736D">
        <w:rPr>
          <w:rFonts w:ascii="Times New Roman" w:eastAsia="Calibri" w:hAnsi="Times New Roman"/>
          <w:sz w:val="28"/>
          <w:szCs w:val="28"/>
        </w:rPr>
        <w:t xml:space="preserve"> </w:t>
      </w:r>
      <w:r w:rsidRPr="00AF736D">
        <w:rPr>
          <w:rFonts w:ascii="Times New Roman" w:eastAsia="Calibri" w:hAnsi="Times New Roman"/>
          <w:sz w:val="28"/>
          <w:szCs w:val="28"/>
          <w:u w:val="single"/>
        </w:rPr>
        <w:t>40.02.01</w:t>
      </w: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__________________________________________________________________</w:t>
      </w:r>
    </w:p>
    <w:p w:rsidR="00B1546B" w:rsidRPr="00B1546B" w:rsidRDefault="00B1546B" w:rsidP="00B1546B">
      <w:pPr>
        <w:jc w:val="center"/>
        <w:rPr>
          <w:rFonts w:ascii="Times New Roman" w:eastAsia="Calibri" w:hAnsi="Times New Roman"/>
          <w:sz w:val="28"/>
          <w:szCs w:val="28"/>
        </w:rPr>
      </w:pPr>
    </w:p>
    <w:p w:rsidR="00B1546B" w:rsidRPr="00AF736D" w:rsidRDefault="00B1546B" w:rsidP="00AF736D">
      <w:pPr>
        <w:rPr>
          <w:rFonts w:ascii="Times New Roman" w:eastAsia="Calibri" w:hAnsi="Times New Roman"/>
          <w:b/>
          <w:sz w:val="28"/>
          <w:szCs w:val="28"/>
        </w:rPr>
      </w:pPr>
      <w:r w:rsidRPr="00AF736D">
        <w:rPr>
          <w:rFonts w:ascii="Times New Roman" w:eastAsia="Calibri" w:hAnsi="Times New Roman"/>
          <w:b/>
          <w:sz w:val="28"/>
          <w:szCs w:val="28"/>
        </w:rPr>
        <w:t xml:space="preserve">Тема: </w:t>
      </w:r>
      <w:r w:rsidR="00271F38">
        <w:rPr>
          <w:rFonts w:ascii="Times New Roman" w:eastAsia="Calibri" w:hAnsi="Times New Roman"/>
          <w:b/>
          <w:sz w:val="28"/>
          <w:szCs w:val="28"/>
        </w:rPr>
        <w:t>Пенсии по выслуге лет, порядок и условия назначения</w:t>
      </w:r>
    </w:p>
    <w:p w:rsidR="00B1546B" w:rsidRPr="00AF736D" w:rsidRDefault="00B1546B" w:rsidP="00B1546B">
      <w:pPr>
        <w:rPr>
          <w:rFonts w:ascii="Times New Roman" w:eastAsia="Calibri" w:hAnsi="Times New Roman"/>
          <w:b/>
          <w:sz w:val="28"/>
          <w:szCs w:val="28"/>
        </w:rPr>
      </w:pPr>
      <w:r w:rsidRPr="00AF736D">
        <w:rPr>
          <w:rFonts w:ascii="Times New Roman" w:eastAsia="Calibri" w:hAnsi="Times New Roman"/>
          <w:b/>
          <w:sz w:val="28"/>
          <w:szCs w:val="28"/>
        </w:rPr>
        <w:t>Содержание курсовой работы:</w:t>
      </w:r>
    </w:p>
    <w:p w:rsidR="003D2E27" w:rsidRPr="003D2E27" w:rsidRDefault="003D2E27">
      <w:pPr>
        <w:pStyle w:val="11"/>
        <w:tabs>
          <w:tab w:val="right" w:leader="dot" w:pos="9344"/>
        </w:tabs>
        <w:rPr>
          <w:rFonts w:ascii="Times New Roman" w:hAnsi="Times New Roman"/>
          <w:noProof/>
          <w:sz w:val="28"/>
          <w:szCs w:val="28"/>
          <w:lang w:eastAsia="ru-RU"/>
        </w:rPr>
      </w:pPr>
      <w:r>
        <w:fldChar w:fldCharType="begin"/>
      </w:r>
      <w:r>
        <w:instrText xml:space="preserve"> TOC \o "1-3" \h \z \u </w:instrText>
      </w:r>
      <w:r>
        <w:fldChar w:fldCharType="separate"/>
      </w:r>
      <w:hyperlink w:anchor="_Toc24026494" w:history="1">
        <w:r w:rsidRPr="003D2E27">
          <w:rPr>
            <w:rStyle w:val="a4"/>
            <w:rFonts w:ascii="Times New Roman" w:hAnsi="Times New Roman"/>
            <w:noProof/>
            <w:sz w:val="28"/>
            <w:szCs w:val="28"/>
          </w:rPr>
          <w:t>Введение</w:t>
        </w:r>
        <w:r w:rsidRPr="003D2E27">
          <w:rPr>
            <w:rFonts w:ascii="Times New Roman" w:hAnsi="Times New Roman"/>
            <w:noProof/>
            <w:webHidden/>
            <w:sz w:val="28"/>
            <w:szCs w:val="28"/>
          </w:rPr>
          <w:tab/>
        </w:r>
        <w:r>
          <w:rPr>
            <w:rFonts w:ascii="Times New Roman" w:hAnsi="Times New Roman"/>
            <w:noProof/>
            <w:webHidden/>
            <w:sz w:val="28"/>
            <w:szCs w:val="28"/>
          </w:rPr>
          <w:t>3</w:t>
        </w:r>
      </w:hyperlink>
    </w:p>
    <w:p w:rsidR="003D2E27" w:rsidRPr="003D2E27" w:rsidRDefault="003D2E27">
      <w:pPr>
        <w:pStyle w:val="11"/>
        <w:tabs>
          <w:tab w:val="right" w:leader="dot" w:pos="9344"/>
        </w:tabs>
        <w:rPr>
          <w:rFonts w:ascii="Times New Roman" w:hAnsi="Times New Roman"/>
          <w:noProof/>
          <w:sz w:val="28"/>
          <w:szCs w:val="28"/>
          <w:lang w:eastAsia="ru-RU"/>
        </w:rPr>
      </w:pPr>
      <w:hyperlink w:anchor="_Toc24026495" w:history="1">
        <w:r w:rsidRPr="003D2E27">
          <w:rPr>
            <w:rStyle w:val="a4"/>
            <w:rFonts w:ascii="Times New Roman" w:hAnsi="Times New Roman"/>
            <w:noProof/>
            <w:sz w:val="28"/>
            <w:szCs w:val="28"/>
          </w:rPr>
          <w:t>Глава 1. Понятие и содержание пенсионного обеспечения за выслугу лет</w:t>
        </w:r>
        <w:r w:rsidRPr="003D2E27">
          <w:rPr>
            <w:rFonts w:ascii="Times New Roman" w:hAnsi="Times New Roman"/>
            <w:noProof/>
            <w:webHidden/>
            <w:sz w:val="28"/>
            <w:szCs w:val="28"/>
          </w:rPr>
          <w:tab/>
        </w:r>
        <w:r>
          <w:rPr>
            <w:rFonts w:ascii="Times New Roman" w:hAnsi="Times New Roman"/>
            <w:noProof/>
            <w:webHidden/>
            <w:sz w:val="28"/>
            <w:szCs w:val="28"/>
          </w:rPr>
          <w:t>5</w:t>
        </w:r>
      </w:hyperlink>
    </w:p>
    <w:p w:rsidR="003D2E27" w:rsidRPr="003D2E27" w:rsidRDefault="003D2E27">
      <w:pPr>
        <w:pStyle w:val="11"/>
        <w:tabs>
          <w:tab w:val="right" w:leader="dot" w:pos="9344"/>
        </w:tabs>
        <w:rPr>
          <w:rFonts w:ascii="Times New Roman" w:hAnsi="Times New Roman"/>
          <w:noProof/>
          <w:sz w:val="28"/>
          <w:szCs w:val="28"/>
          <w:lang w:eastAsia="ru-RU"/>
        </w:rPr>
      </w:pPr>
      <w:hyperlink w:anchor="_Toc24026496" w:history="1">
        <w:r w:rsidRPr="003D2E27">
          <w:rPr>
            <w:rStyle w:val="a4"/>
            <w:rFonts w:ascii="Times New Roman" w:hAnsi="Times New Roman"/>
            <w:noProof/>
            <w:sz w:val="28"/>
            <w:szCs w:val="28"/>
          </w:rPr>
          <w:t>Глава 2. Категории лиц, имеющих право на пенсионное обеспечение по выслуге лет</w:t>
        </w:r>
        <w:r w:rsidRPr="003D2E27">
          <w:rPr>
            <w:rFonts w:ascii="Times New Roman" w:hAnsi="Times New Roman"/>
            <w:noProof/>
            <w:webHidden/>
            <w:sz w:val="28"/>
            <w:szCs w:val="28"/>
          </w:rPr>
          <w:tab/>
        </w:r>
        <w:r>
          <w:rPr>
            <w:rFonts w:ascii="Times New Roman" w:hAnsi="Times New Roman"/>
            <w:noProof/>
            <w:webHidden/>
            <w:sz w:val="28"/>
            <w:szCs w:val="28"/>
          </w:rPr>
          <w:t>8</w:t>
        </w:r>
      </w:hyperlink>
    </w:p>
    <w:p w:rsidR="003D2E27" w:rsidRPr="003D2E27" w:rsidRDefault="003D2E27">
      <w:pPr>
        <w:pStyle w:val="21"/>
        <w:tabs>
          <w:tab w:val="right" w:leader="dot" w:pos="9344"/>
        </w:tabs>
        <w:rPr>
          <w:rFonts w:ascii="Times New Roman" w:hAnsi="Times New Roman"/>
          <w:noProof/>
          <w:sz w:val="28"/>
          <w:szCs w:val="28"/>
          <w:lang w:eastAsia="ru-RU"/>
        </w:rPr>
      </w:pPr>
      <w:hyperlink w:anchor="_Toc24026497" w:history="1">
        <w:r w:rsidRPr="003D2E27">
          <w:rPr>
            <w:rStyle w:val="a4"/>
            <w:rFonts w:ascii="Times New Roman" w:hAnsi="Times New Roman"/>
            <w:noProof/>
            <w:sz w:val="28"/>
            <w:szCs w:val="28"/>
          </w:rPr>
          <w:t>2.1. Право на пенсию по выслуге лет</w:t>
        </w:r>
        <w:r w:rsidRPr="003D2E27">
          <w:rPr>
            <w:rFonts w:ascii="Times New Roman" w:hAnsi="Times New Roman"/>
            <w:noProof/>
            <w:webHidden/>
            <w:sz w:val="28"/>
            <w:szCs w:val="28"/>
          </w:rPr>
          <w:tab/>
        </w:r>
        <w:r>
          <w:rPr>
            <w:rFonts w:ascii="Times New Roman" w:hAnsi="Times New Roman"/>
            <w:noProof/>
            <w:webHidden/>
            <w:sz w:val="28"/>
            <w:szCs w:val="28"/>
          </w:rPr>
          <w:t>8</w:t>
        </w:r>
      </w:hyperlink>
    </w:p>
    <w:p w:rsidR="003D2E27" w:rsidRPr="003D2E27" w:rsidRDefault="003D2E27">
      <w:pPr>
        <w:pStyle w:val="21"/>
        <w:tabs>
          <w:tab w:val="right" w:leader="dot" w:pos="9344"/>
        </w:tabs>
        <w:rPr>
          <w:rFonts w:ascii="Times New Roman" w:hAnsi="Times New Roman"/>
          <w:noProof/>
          <w:sz w:val="28"/>
          <w:szCs w:val="28"/>
          <w:lang w:eastAsia="ru-RU"/>
        </w:rPr>
      </w:pPr>
      <w:hyperlink w:anchor="_Toc24026498" w:history="1">
        <w:r w:rsidRPr="003D2E27">
          <w:rPr>
            <w:rStyle w:val="a4"/>
            <w:rFonts w:ascii="Times New Roman" w:hAnsi="Times New Roman"/>
            <w:noProof/>
            <w:sz w:val="28"/>
            <w:szCs w:val="28"/>
          </w:rPr>
          <w:t>2.2. Право на одновременное получение двух пенсий</w:t>
        </w:r>
        <w:r w:rsidRPr="003D2E27">
          <w:rPr>
            <w:rFonts w:ascii="Times New Roman" w:hAnsi="Times New Roman"/>
            <w:noProof/>
            <w:webHidden/>
            <w:sz w:val="28"/>
            <w:szCs w:val="28"/>
          </w:rPr>
          <w:tab/>
        </w:r>
        <w:r>
          <w:rPr>
            <w:rFonts w:ascii="Times New Roman" w:hAnsi="Times New Roman"/>
            <w:noProof/>
            <w:webHidden/>
            <w:sz w:val="28"/>
            <w:szCs w:val="28"/>
          </w:rPr>
          <w:t>11</w:t>
        </w:r>
      </w:hyperlink>
    </w:p>
    <w:p w:rsidR="003D2E27" w:rsidRPr="003D2E27" w:rsidRDefault="003D2E27">
      <w:pPr>
        <w:pStyle w:val="21"/>
        <w:tabs>
          <w:tab w:val="right" w:leader="dot" w:pos="9344"/>
        </w:tabs>
        <w:rPr>
          <w:rFonts w:ascii="Times New Roman" w:hAnsi="Times New Roman"/>
          <w:noProof/>
          <w:sz w:val="28"/>
          <w:szCs w:val="28"/>
          <w:lang w:eastAsia="ru-RU"/>
        </w:rPr>
      </w:pPr>
      <w:hyperlink w:anchor="_Toc24026499" w:history="1">
        <w:r w:rsidRPr="003D2E27">
          <w:rPr>
            <w:rStyle w:val="a4"/>
            <w:rFonts w:ascii="Times New Roman" w:hAnsi="Times New Roman"/>
            <w:noProof/>
            <w:sz w:val="28"/>
            <w:szCs w:val="28"/>
          </w:rPr>
          <w:t>2.3. Нормативно-правовое регулирование пенсионного обеспечения за выслугу лет</w:t>
        </w:r>
        <w:r w:rsidRPr="003D2E27">
          <w:rPr>
            <w:rFonts w:ascii="Times New Roman" w:hAnsi="Times New Roman"/>
            <w:noProof/>
            <w:webHidden/>
            <w:sz w:val="28"/>
            <w:szCs w:val="28"/>
          </w:rPr>
          <w:tab/>
        </w:r>
        <w:r>
          <w:rPr>
            <w:rFonts w:ascii="Times New Roman" w:hAnsi="Times New Roman"/>
            <w:noProof/>
            <w:webHidden/>
            <w:sz w:val="28"/>
            <w:szCs w:val="28"/>
          </w:rPr>
          <w:t>14</w:t>
        </w:r>
      </w:hyperlink>
    </w:p>
    <w:p w:rsidR="003D2E27" w:rsidRPr="003D2E27" w:rsidRDefault="003D2E27">
      <w:pPr>
        <w:pStyle w:val="11"/>
        <w:tabs>
          <w:tab w:val="right" w:leader="dot" w:pos="9344"/>
        </w:tabs>
        <w:rPr>
          <w:rFonts w:ascii="Times New Roman" w:hAnsi="Times New Roman"/>
          <w:noProof/>
          <w:sz w:val="28"/>
          <w:szCs w:val="28"/>
          <w:lang w:eastAsia="ru-RU"/>
        </w:rPr>
      </w:pPr>
      <w:hyperlink w:anchor="_Toc24026500" w:history="1">
        <w:r w:rsidRPr="003D2E27">
          <w:rPr>
            <w:rStyle w:val="a4"/>
            <w:rFonts w:ascii="Times New Roman" w:hAnsi="Times New Roman"/>
            <w:noProof/>
            <w:sz w:val="28"/>
            <w:szCs w:val="28"/>
          </w:rPr>
          <w:t>Заключение</w:t>
        </w:r>
        <w:r w:rsidRPr="003D2E27">
          <w:rPr>
            <w:rFonts w:ascii="Times New Roman" w:hAnsi="Times New Roman"/>
            <w:noProof/>
            <w:webHidden/>
            <w:sz w:val="28"/>
            <w:szCs w:val="28"/>
          </w:rPr>
          <w:tab/>
        </w:r>
        <w:r>
          <w:rPr>
            <w:rFonts w:ascii="Times New Roman" w:hAnsi="Times New Roman"/>
            <w:noProof/>
            <w:webHidden/>
            <w:sz w:val="28"/>
            <w:szCs w:val="28"/>
          </w:rPr>
          <w:t>28</w:t>
        </w:r>
      </w:hyperlink>
    </w:p>
    <w:p w:rsidR="003D2E27" w:rsidRDefault="003D2E27">
      <w:pPr>
        <w:pStyle w:val="11"/>
        <w:tabs>
          <w:tab w:val="right" w:leader="dot" w:pos="9344"/>
        </w:tabs>
        <w:rPr>
          <w:noProof/>
          <w:lang w:eastAsia="ru-RU"/>
        </w:rPr>
      </w:pPr>
      <w:hyperlink w:anchor="_Toc24026501" w:history="1">
        <w:r w:rsidRPr="003D2E27">
          <w:rPr>
            <w:rStyle w:val="a4"/>
            <w:rFonts w:ascii="Times New Roman" w:hAnsi="Times New Roman"/>
            <w:noProof/>
            <w:sz w:val="28"/>
            <w:szCs w:val="28"/>
          </w:rPr>
          <w:t>Библиографический список</w:t>
        </w:r>
        <w:r w:rsidRPr="003D2E27">
          <w:rPr>
            <w:rFonts w:ascii="Times New Roman" w:hAnsi="Times New Roman"/>
            <w:noProof/>
            <w:webHidden/>
            <w:sz w:val="28"/>
            <w:szCs w:val="28"/>
          </w:rPr>
          <w:tab/>
        </w:r>
        <w:r>
          <w:rPr>
            <w:rFonts w:ascii="Times New Roman" w:hAnsi="Times New Roman"/>
            <w:noProof/>
            <w:webHidden/>
            <w:sz w:val="28"/>
            <w:szCs w:val="28"/>
          </w:rPr>
          <w:t>29</w:t>
        </w:r>
      </w:hyperlink>
    </w:p>
    <w:p w:rsidR="003D2E27" w:rsidRDefault="003D2E27">
      <w:r>
        <w:fldChar w:fldCharType="end"/>
      </w:r>
    </w:p>
    <w:p w:rsidR="003D2E27" w:rsidRDefault="003D2E27"/>
    <w:p w:rsidR="003D2E27" w:rsidRDefault="003D2E27"/>
    <w:p w:rsidR="003D2E27" w:rsidRDefault="003D2E27"/>
    <w:p w:rsidR="000C52A1" w:rsidRPr="00B1546B" w:rsidRDefault="000C52A1" w:rsidP="00B1546B">
      <w:pPr>
        <w:spacing w:after="200" w:line="360" w:lineRule="auto"/>
        <w:jc w:val="both"/>
        <w:rPr>
          <w:rFonts w:ascii="Times New Roman" w:eastAsia="Calibri" w:hAnsi="Times New Roman"/>
          <w:b/>
          <w:sz w:val="28"/>
          <w:szCs w:val="28"/>
        </w:rPr>
      </w:pPr>
    </w:p>
    <w:p w:rsidR="00B1546B" w:rsidRDefault="00AF736D" w:rsidP="00AF736D">
      <w:pPr>
        <w:rPr>
          <w:rFonts w:ascii="Times New Roman" w:eastAsia="Calibri" w:hAnsi="Times New Roman"/>
          <w:sz w:val="28"/>
          <w:szCs w:val="28"/>
        </w:rPr>
      </w:pPr>
      <w:r>
        <w:rPr>
          <w:rFonts w:ascii="Times New Roman" w:eastAsia="Calibri" w:hAnsi="Times New Roman"/>
          <w:sz w:val="28"/>
          <w:szCs w:val="28"/>
        </w:rPr>
        <w:t>ОБЪЕМ КУРСОВОЙ РАБОТЫ</w:t>
      </w:r>
    </w:p>
    <w:p w:rsidR="00AF736D" w:rsidRDefault="00AF736D" w:rsidP="00AF736D">
      <w:pPr>
        <w:rPr>
          <w:rFonts w:ascii="Times New Roman" w:eastAsia="Calibri" w:hAnsi="Times New Roman"/>
          <w:sz w:val="28"/>
          <w:szCs w:val="28"/>
        </w:rPr>
      </w:pPr>
    </w:p>
    <w:p w:rsidR="00B1546B" w:rsidRPr="00B1546B" w:rsidRDefault="00AF736D" w:rsidP="00B1546B">
      <w:pPr>
        <w:rPr>
          <w:rFonts w:ascii="Times New Roman" w:eastAsia="Calibri" w:hAnsi="Times New Roman"/>
          <w:sz w:val="28"/>
          <w:szCs w:val="28"/>
        </w:rPr>
      </w:pPr>
      <w:r>
        <w:rPr>
          <w:rFonts w:ascii="Times New Roman" w:eastAsia="Calibri" w:hAnsi="Times New Roman"/>
          <w:sz w:val="28"/>
          <w:szCs w:val="28"/>
        </w:rPr>
        <w:t xml:space="preserve">Пояснительная записка: </w:t>
      </w:r>
      <w:r w:rsidR="003D2E27">
        <w:rPr>
          <w:rFonts w:ascii="Times New Roman" w:eastAsia="Calibri" w:hAnsi="Times New Roman"/>
          <w:sz w:val="28"/>
          <w:szCs w:val="28"/>
        </w:rPr>
        <w:t>30</w:t>
      </w:r>
      <w:r w:rsidR="000C52A1">
        <w:rPr>
          <w:rFonts w:ascii="Times New Roman" w:eastAsia="Calibri" w:hAnsi="Times New Roman"/>
          <w:sz w:val="28"/>
          <w:szCs w:val="28"/>
        </w:rPr>
        <w:t xml:space="preserve"> </w:t>
      </w:r>
      <w:r w:rsidR="000C52A1" w:rsidRPr="000C52A1">
        <w:rPr>
          <w:rFonts w:ascii="Times New Roman" w:eastAsia="Calibri" w:hAnsi="Times New Roman"/>
          <w:sz w:val="28"/>
          <w:szCs w:val="28"/>
        </w:rPr>
        <w:t>лист</w:t>
      </w:r>
      <w:r w:rsidR="003D2E27">
        <w:rPr>
          <w:rFonts w:ascii="Times New Roman" w:eastAsia="Calibri" w:hAnsi="Times New Roman"/>
          <w:sz w:val="28"/>
          <w:szCs w:val="28"/>
        </w:rPr>
        <w:t>ов</w:t>
      </w:r>
      <w:r w:rsidRPr="000C52A1">
        <w:rPr>
          <w:rFonts w:ascii="Times New Roman" w:eastAsia="Calibri" w:hAnsi="Times New Roman"/>
          <w:sz w:val="28"/>
          <w:szCs w:val="28"/>
        </w:rPr>
        <w:t xml:space="preserve"> А4</w:t>
      </w:r>
    </w:p>
    <w:p w:rsidR="00AF736D" w:rsidRPr="00B1546B" w:rsidRDefault="00AF736D" w:rsidP="00AF736D">
      <w:pPr>
        <w:jc w:val="center"/>
        <w:rPr>
          <w:rFonts w:ascii="Times New Roman" w:eastAsia="Calibri" w:hAnsi="Times New Roman"/>
          <w:b/>
          <w:sz w:val="28"/>
          <w:szCs w:val="28"/>
        </w:rPr>
      </w:pPr>
      <w:r>
        <w:rPr>
          <w:rFonts w:ascii="Times New Roman" w:eastAsia="Calibri" w:hAnsi="Times New Roman"/>
          <w:b/>
          <w:sz w:val="28"/>
          <w:szCs w:val="28"/>
        </w:rPr>
        <w:br w:type="page"/>
      </w:r>
      <w:r w:rsidRPr="00B1546B">
        <w:rPr>
          <w:rFonts w:ascii="Times New Roman" w:eastAsia="Calibri" w:hAnsi="Times New Roman"/>
          <w:b/>
          <w:sz w:val="28"/>
          <w:szCs w:val="28"/>
        </w:rPr>
        <w:lastRenderedPageBreak/>
        <w:t>МИНИСТЕРСТВО ОБРАЗОВАНИЯ, НАУКИ И МОЛОДЕЖИ РЕ</w:t>
      </w:r>
      <w:r w:rsidRPr="00B1546B">
        <w:rPr>
          <w:rFonts w:ascii="Times New Roman" w:eastAsia="Calibri" w:hAnsi="Times New Roman"/>
          <w:b/>
          <w:sz w:val="28"/>
          <w:szCs w:val="28"/>
        </w:rPr>
        <w:t>С</w:t>
      </w:r>
      <w:r w:rsidRPr="00B1546B">
        <w:rPr>
          <w:rFonts w:ascii="Times New Roman" w:eastAsia="Calibri" w:hAnsi="Times New Roman"/>
          <w:b/>
          <w:sz w:val="28"/>
          <w:szCs w:val="28"/>
        </w:rPr>
        <w:t>ПУБЛИКИ КРЫМ</w:t>
      </w:r>
    </w:p>
    <w:p w:rsidR="00AF736D" w:rsidRPr="00B1546B" w:rsidRDefault="00AF736D" w:rsidP="00AF736D">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КУРСОВАЯ РАБОТА</w:t>
      </w:r>
    </w:p>
    <w:p w:rsidR="00271F38" w:rsidRDefault="00AF736D" w:rsidP="00AF736D">
      <w:pPr>
        <w:jc w:val="center"/>
        <w:rPr>
          <w:rFonts w:ascii="Times New Roman" w:eastAsia="Calibri" w:hAnsi="Times New Roman"/>
          <w:sz w:val="28"/>
          <w:szCs w:val="28"/>
        </w:rPr>
      </w:pPr>
      <w:r>
        <w:rPr>
          <w:rFonts w:ascii="Times New Roman" w:eastAsia="Calibri" w:hAnsi="Times New Roman"/>
          <w:b/>
          <w:sz w:val="28"/>
          <w:szCs w:val="28"/>
        </w:rPr>
        <w:t xml:space="preserve">Тема: </w:t>
      </w:r>
      <w:r w:rsidR="00271F38">
        <w:rPr>
          <w:rFonts w:ascii="Times New Roman" w:eastAsia="Calibri" w:hAnsi="Times New Roman"/>
          <w:b/>
          <w:sz w:val="28"/>
          <w:szCs w:val="28"/>
        </w:rPr>
        <w:t>Пенсии по выслуге лет, порядок и условия назначения</w:t>
      </w:r>
      <w:r w:rsidR="00271F38">
        <w:rPr>
          <w:rFonts w:ascii="Times New Roman" w:eastAsia="Calibri" w:hAnsi="Times New Roman"/>
          <w:sz w:val="28"/>
          <w:szCs w:val="28"/>
        </w:rPr>
        <w:t xml:space="preserve"> </w:t>
      </w: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ПОЯСНИТЕЛЬНАЯ ЗАПИСКА</w:t>
      </w:r>
    </w:p>
    <w:p w:rsidR="00AF736D" w:rsidRDefault="00AF736D" w:rsidP="00AF736D">
      <w:pPr>
        <w:jc w:val="center"/>
        <w:rPr>
          <w:rFonts w:ascii="Times New Roman" w:eastAsia="Calibri" w:hAnsi="Times New Roman"/>
          <w:sz w:val="28"/>
          <w:szCs w:val="28"/>
        </w:rPr>
      </w:pPr>
    </w:p>
    <w:p w:rsidR="003008D1" w:rsidRDefault="00AF736D" w:rsidP="003008D1">
      <w:pPr>
        <w:jc w:val="center"/>
        <w:rPr>
          <w:rFonts w:ascii="Times New Roman" w:eastAsia="Calibri" w:hAnsi="Times New Roman"/>
          <w:sz w:val="28"/>
          <w:szCs w:val="28"/>
        </w:rPr>
      </w:pPr>
      <w:r>
        <w:rPr>
          <w:rFonts w:ascii="Times New Roman" w:eastAsia="Calibri" w:hAnsi="Times New Roman"/>
          <w:sz w:val="28"/>
          <w:szCs w:val="28"/>
        </w:rPr>
        <w:t>КР. МДК.01.01 40.02.01</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Курсовую работу разработал(а)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Руководитель курсовой работы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Итоговая оценка          ____________ (____________________)</w:t>
      </w: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Члены комиссии</w:t>
      </w:r>
    </w:p>
    <w:p w:rsidR="003008D1" w:rsidRDefault="003008D1" w:rsidP="003008D1">
      <w:pPr>
        <w:spacing w:after="0" w:line="276"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jc w:val="center"/>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b/>
          <w:sz w:val="24"/>
          <w:szCs w:val="28"/>
        </w:rPr>
      </w:pPr>
    </w:p>
    <w:p w:rsidR="003D2E27" w:rsidRPr="003008D1" w:rsidRDefault="003D2E27" w:rsidP="003008D1">
      <w:pPr>
        <w:spacing w:after="0" w:line="240" w:lineRule="auto"/>
        <w:rPr>
          <w:rFonts w:ascii="Times New Roman" w:eastAsia="Calibri" w:hAnsi="Times New Roman"/>
          <w:b/>
          <w:sz w:val="24"/>
          <w:szCs w:val="28"/>
        </w:rPr>
      </w:pPr>
    </w:p>
    <w:p w:rsidR="00B1546B" w:rsidRPr="00B1546B" w:rsidRDefault="003008D1" w:rsidP="003008D1">
      <w:pPr>
        <w:spacing w:after="0" w:line="240" w:lineRule="auto"/>
        <w:jc w:val="center"/>
        <w:rPr>
          <w:rFonts w:ascii="Times New Roman" w:eastAsia="Calibri" w:hAnsi="Times New Roman"/>
          <w:sz w:val="28"/>
          <w:szCs w:val="28"/>
        </w:rPr>
      </w:pPr>
      <w:r w:rsidRPr="003008D1">
        <w:rPr>
          <w:rFonts w:ascii="Times New Roman" w:eastAsia="Calibri" w:hAnsi="Times New Roman"/>
          <w:b/>
          <w:sz w:val="24"/>
          <w:szCs w:val="28"/>
        </w:rPr>
        <w:t>г. Керчь 2020 г.</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lastRenderedPageBreak/>
        <w:t>ГРАФИК ВЫПОЛЕНИЯ КУРСОВОЙ РАБОТЫ</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450"/>
        <w:gridCol w:w="719"/>
        <w:gridCol w:w="719"/>
        <w:gridCol w:w="722"/>
        <w:gridCol w:w="722"/>
        <w:gridCol w:w="722"/>
        <w:gridCol w:w="722"/>
        <w:gridCol w:w="722"/>
        <w:gridCol w:w="722"/>
        <w:gridCol w:w="1163"/>
        <w:gridCol w:w="851"/>
      </w:tblGrid>
      <w:tr w:rsidR="00B1546B" w:rsidRPr="00B1546B" w:rsidTr="0087196D">
        <w:trPr>
          <w:trHeight w:val="540"/>
        </w:trPr>
        <w:tc>
          <w:tcPr>
            <w:tcW w:w="2823"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работы</w:t>
            </w:r>
          </w:p>
        </w:tc>
        <w:tc>
          <w:tcPr>
            <w:tcW w:w="450"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w:t>
            </w: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МЕСЯЦ И ДАТЫ ВЫПОЛНЕНИЯ</w:t>
            </w: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358"/>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561"/>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Структура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Требования к офор</w:t>
            </w:r>
            <w:r w:rsidRPr="00B1546B">
              <w:rPr>
                <w:rFonts w:ascii="Times New Roman" w:eastAsia="Calibri" w:hAnsi="Times New Roman"/>
                <w:sz w:val="28"/>
                <w:szCs w:val="28"/>
              </w:rPr>
              <w:t>м</w:t>
            </w:r>
            <w:r w:rsidRPr="00B1546B">
              <w:rPr>
                <w:rFonts w:ascii="Times New Roman" w:eastAsia="Calibri" w:hAnsi="Times New Roman"/>
                <w:sz w:val="28"/>
                <w:szCs w:val="28"/>
              </w:rPr>
              <w:t>лению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Оформления титул</w:t>
            </w:r>
            <w:r w:rsidRPr="00B1546B">
              <w:rPr>
                <w:rFonts w:ascii="Times New Roman" w:eastAsia="Calibri" w:hAnsi="Times New Roman"/>
                <w:sz w:val="28"/>
                <w:szCs w:val="28"/>
              </w:rPr>
              <w:t>ь</w:t>
            </w:r>
            <w:r w:rsidRPr="00B1546B">
              <w:rPr>
                <w:rFonts w:ascii="Times New Roman" w:eastAsia="Calibri" w:hAnsi="Times New Roman"/>
                <w:sz w:val="28"/>
                <w:szCs w:val="28"/>
              </w:rPr>
              <w:t>ного листа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курс</w:t>
            </w:r>
            <w:r w:rsidRPr="00B1546B">
              <w:rPr>
                <w:rFonts w:ascii="Times New Roman" w:eastAsia="Calibri" w:hAnsi="Times New Roman"/>
                <w:sz w:val="28"/>
                <w:szCs w:val="28"/>
              </w:rPr>
              <w:t>о</w:t>
            </w:r>
            <w:r w:rsidRPr="00B1546B">
              <w:rPr>
                <w:rFonts w:ascii="Times New Roman" w:eastAsia="Calibri" w:hAnsi="Times New Roman"/>
                <w:sz w:val="28"/>
                <w:szCs w:val="28"/>
              </w:rPr>
              <w:t>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Введения. Задачи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списка использованных и</w:t>
            </w:r>
            <w:r w:rsidRPr="00B1546B">
              <w:rPr>
                <w:rFonts w:ascii="Times New Roman" w:eastAsia="Calibri" w:hAnsi="Times New Roman"/>
                <w:sz w:val="28"/>
                <w:szCs w:val="28"/>
              </w:rPr>
              <w:t>с</w:t>
            </w:r>
            <w:r w:rsidRPr="00B1546B">
              <w:rPr>
                <w:rFonts w:ascii="Times New Roman" w:eastAsia="Calibri" w:hAnsi="Times New Roman"/>
                <w:sz w:val="28"/>
                <w:szCs w:val="28"/>
              </w:rPr>
              <w:t>точников.</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поясн</w:t>
            </w:r>
            <w:r w:rsidRPr="00B1546B">
              <w:rPr>
                <w:rFonts w:ascii="Times New Roman" w:eastAsia="Calibri" w:hAnsi="Times New Roman"/>
                <w:sz w:val="28"/>
                <w:szCs w:val="28"/>
              </w:rPr>
              <w:t>и</w:t>
            </w:r>
            <w:r w:rsidRPr="00B1546B">
              <w:rPr>
                <w:rFonts w:ascii="Times New Roman" w:eastAsia="Calibri" w:hAnsi="Times New Roman"/>
                <w:sz w:val="28"/>
                <w:szCs w:val="28"/>
              </w:rPr>
              <w:t>тельной записки.</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Защита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bl>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выдачи задания «__»  _________ 20</w:t>
      </w: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окончания работы «__» _________ 20</w:t>
      </w: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 xml:space="preserve">ПЦК </w:t>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t>__________      ____________________</w:t>
      </w:r>
      <w:r w:rsidR="003008D1">
        <w:rPr>
          <w:rFonts w:ascii="Times New Roman" w:eastAsia="Calibri" w:hAnsi="Times New Roman"/>
          <w:sz w:val="28"/>
          <w:szCs w:val="28"/>
        </w:rPr>
        <w:t>_____</w:t>
      </w:r>
    </w:p>
    <w:p w:rsid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003008D1">
        <w:rPr>
          <w:rFonts w:ascii="Times New Roman" w:eastAsia="Calibri" w:hAnsi="Times New Roman"/>
          <w:sz w:val="28"/>
          <w:szCs w:val="28"/>
        </w:rPr>
        <w:t xml:space="preserve">  (подпись) </w:t>
      </w:r>
      <w:r w:rsidR="003008D1">
        <w:rPr>
          <w:rFonts w:ascii="Times New Roman" w:eastAsia="Calibri" w:hAnsi="Times New Roman"/>
          <w:sz w:val="28"/>
          <w:szCs w:val="28"/>
        </w:rPr>
        <w:tab/>
      </w:r>
      <w:r w:rsidR="003008D1">
        <w:rPr>
          <w:rFonts w:ascii="Times New Roman" w:eastAsia="Calibri" w:hAnsi="Times New Roman"/>
          <w:sz w:val="28"/>
          <w:szCs w:val="28"/>
        </w:rPr>
        <w:tab/>
        <w:t xml:space="preserve">   (</w:t>
      </w:r>
      <w:r w:rsidRPr="00B1546B">
        <w:rPr>
          <w:rFonts w:ascii="Times New Roman" w:eastAsia="Calibri" w:hAnsi="Times New Roman"/>
          <w:sz w:val="28"/>
          <w:szCs w:val="28"/>
        </w:rPr>
        <w:t>фамилия, инициалы)</w:t>
      </w:r>
    </w:p>
    <w:p w:rsidR="003008D1" w:rsidRPr="00B1546B" w:rsidRDefault="003008D1" w:rsidP="003008D1">
      <w:pPr>
        <w:spacing w:after="0" w:line="240" w:lineRule="auto"/>
        <w:rPr>
          <w:rFonts w:ascii="Times New Roman" w:eastAsia="Calibri" w:hAnsi="Times New Roman"/>
          <w:sz w:val="28"/>
          <w:szCs w:val="28"/>
        </w:rPr>
      </w:pP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Руководитель курсовой работы   ____________    ________________</w:t>
      </w:r>
      <w:r w:rsidR="003008D1">
        <w:rPr>
          <w:rFonts w:ascii="Times New Roman" w:eastAsia="Calibri" w:hAnsi="Times New Roman"/>
          <w:sz w:val="28"/>
          <w:szCs w:val="28"/>
        </w:rPr>
        <w:t>_____</w:t>
      </w:r>
    </w:p>
    <w:p w:rsidR="00B1546B" w:rsidRDefault="003008D1" w:rsidP="003008D1">
      <w:pPr>
        <w:spacing w:line="240" w:lineRule="auto"/>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(подпись)</w:t>
      </w: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фамилия, инициалы) </w:t>
      </w:r>
    </w:p>
    <w:p w:rsidR="003008D1" w:rsidRPr="00B1546B" w:rsidRDefault="003008D1" w:rsidP="003008D1">
      <w:pPr>
        <w:spacing w:line="240" w:lineRule="auto"/>
        <w:rPr>
          <w:rFonts w:ascii="Times New Roman" w:eastAsia="Calibri" w:hAnsi="Times New Roman"/>
          <w:sz w:val="28"/>
          <w:szCs w:val="28"/>
        </w:rPr>
      </w:pPr>
    </w:p>
    <w:p w:rsidR="00B1546B" w:rsidRPr="00B1546B" w:rsidRDefault="00B1546B" w:rsidP="003008D1">
      <w:pPr>
        <w:spacing w:after="0"/>
        <w:rPr>
          <w:rFonts w:ascii="Times New Roman" w:eastAsia="Calibri" w:hAnsi="Times New Roman"/>
          <w:sz w:val="28"/>
          <w:szCs w:val="28"/>
        </w:rPr>
      </w:pPr>
      <w:r w:rsidRPr="00B1546B">
        <w:rPr>
          <w:rFonts w:ascii="Times New Roman" w:eastAsia="Calibri" w:hAnsi="Times New Roman"/>
          <w:sz w:val="28"/>
          <w:szCs w:val="28"/>
        </w:rPr>
        <w:t>Задание получил  ___________</w:t>
      </w:r>
      <w:r w:rsidR="003008D1">
        <w:rPr>
          <w:rFonts w:ascii="Times New Roman" w:eastAsia="Calibri" w:hAnsi="Times New Roman"/>
          <w:sz w:val="28"/>
          <w:szCs w:val="28"/>
        </w:rPr>
        <w:t>_______</w:t>
      </w:r>
      <w:r w:rsidRPr="00B1546B">
        <w:rPr>
          <w:rFonts w:ascii="Times New Roman" w:eastAsia="Calibri" w:hAnsi="Times New Roman"/>
          <w:sz w:val="28"/>
          <w:szCs w:val="28"/>
        </w:rPr>
        <w:t xml:space="preserve">  ___________________</w:t>
      </w:r>
      <w:r w:rsidR="003008D1">
        <w:rPr>
          <w:rFonts w:ascii="Times New Roman" w:eastAsia="Calibri" w:hAnsi="Times New Roman"/>
          <w:sz w:val="28"/>
          <w:szCs w:val="28"/>
        </w:rPr>
        <w:t>__________</w:t>
      </w:r>
    </w:p>
    <w:p w:rsidR="00B1546B" w:rsidRPr="00B1546B" w:rsidRDefault="003008D1" w:rsidP="003008D1">
      <w:pPr>
        <w:spacing w:after="0"/>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(подпись студента) </w:t>
      </w:r>
      <w:r>
        <w:rPr>
          <w:rFonts w:ascii="Times New Roman" w:eastAsia="Calibri" w:hAnsi="Times New Roman"/>
          <w:sz w:val="28"/>
          <w:szCs w:val="28"/>
        </w:rPr>
        <w:t xml:space="preserve">    (</w:t>
      </w:r>
      <w:r w:rsidR="00B1546B" w:rsidRPr="00B1546B">
        <w:rPr>
          <w:rFonts w:ascii="Times New Roman" w:eastAsia="Calibri" w:hAnsi="Times New Roman"/>
          <w:sz w:val="28"/>
          <w:szCs w:val="28"/>
        </w:rPr>
        <w:t>фамилия, инициалы студента)</w:t>
      </w:r>
    </w:p>
    <w:p w:rsidR="00B1546B" w:rsidRDefault="00B1546B" w:rsidP="00C74898">
      <w:pPr>
        <w:pStyle w:val="paragraph"/>
        <w:jc w:val="center"/>
        <w:textAlignment w:val="baseline"/>
        <w:rPr>
          <w:rStyle w:val="normaltextrun1"/>
          <w:b/>
          <w:sz w:val="32"/>
          <w:szCs w:val="28"/>
        </w:rPr>
        <w:sectPr w:rsidR="00B1546B" w:rsidSect="007D2D5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136" w:gutter="0"/>
          <w:cols w:space="708"/>
          <w:titlePg/>
          <w:docGrid w:linePitch="360"/>
        </w:sectPr>
      </w:pPr>
    </w:p>
    <w:p w:rsidR="00B1546B" w:rsidRPr="00B1546B" w:rsidRDefault="00B1546B" w:rsidP="00B1546B">
      <w:pPr>
        <w:spacing w:after="200" w:line="360" w:lineRule="auto"/>
        <w:jc w:val="center"/>
        <w:rPr>
          <w:rFonts w:ascii="Times New Roman" w:eastAsia="Calibri" w:hAnsi="Times New Roman"/>
          <w:b/>
          <w:sz w:val="28"/>
          <w:szCs w:val="28"/>
        </w:rPr>
      </w:pPr>
      <w:r w:rsidRPr="00B1546B">
        <w:rPr>
          <w:rFonts w:ascii="Times New Roman" w:eastAsia="Calibri" w:hAnsi="Times New Roman"/>
          <w:b/>
          <w:sz w:val="28"/>
          <w:szCs w:val="28"/>
        </w:rPr>
        <w:lastRenderedPageBreak/>
        <w:t>Содержание</w:t>
      </w:r>
    </w:p>
    <w:bookmarkStart w:id="1" w:name="_Toc21436042"/>
    <w:p w:rsidR="003D2E27" w:rsidRPr="003D2E27" w:rsidRDefault="003D2E27" w:rsidP="003D2E27">
      <w:pPr>
        <w:pStyle w:val="11"/>
        <w:tabs>
          <w:tab w:val="right" w:leader="dot" w:pos="9913"/>
        </w:tabs>
        <w:spacing w:after="0" w:line="360" w:lineRule="auto"/>
        <w:jc w:val="both"/>
        <w:rPr>
          <w:rFonts w:ascii="Times New Roman" w:hAnsi="Times New Roman"/>
          <w:noProof/>
          <w:sz w:val="28"/>
          <w:szCs w:val="28"/>
          <w:lang w:eastAsia="ru-RU"/>
        </w:rPr>
      </w:pPr>
      <w:r w:rsidRPr="003D2E27">
        <w:rPr>
          <w:rFonts w:ascii="Times New Roman" w:hAnsi="Times New Roman"/>
          <w:sz w:val="28"/>
          <w:szCs w:val="28"/>
        </w:rPr>
        <w:fldChar w:fldCharType="begin"/>
      </w:r>
      <w:r w:rsidRPr="003D2E27">
        <w:rPr>
          <w:rFonts w:ascii="Times New Roman" w:hAnsi="Times New Roman"/>
          <w:sz w:val="28"/>
          <w:szCs w:val="28"/>
        </w:rPr>
        <w:instrText xml:space="preserve"> TOC \o "1-3" \h \z \u </w:instrText>
      </w:r>
      <w:r w:rsidRPr="003D2E27">
        <w:rPr>
          <w:rFonts w:ascii="Times New Roman" w:hAnsi="Times New Roman"/>
          <w:sz w:val="28"/>
          <w:szCs w:val="28"/>
        </w:rPr>
        <w:fldChar w:fldCharType="separate"/>
      </w:r>
      <w:hyperlink w:anchor="_Toc24026559" w:history="1">
        <w:r w:rsidRPr="003D2E27">
          <w:rPr>
            <w:rStyle w:val="a4"/>
            <w:rFonts w:ascii="Times New Roman" w:hAnsi="Times New Roman"/>
            <w:noProof/>
            <w:sz w:val="28"/>
            <w:szCs w:val="28"/>
          </w:rPr>
          <w:t>Введение</w:t>
        </w:r>
        <w:r w:rsidRPr="003D2E27">
          <w:rPr>
            <w:rFonts w:ascii="Times New Roman" w:hAnsi="Times New Roman"/>
            <w:noProof/>
            <w:webHidden/>
            <w:sz w:val="28"/>
            <w:szCs w:val="28"/>
          </w:rPr>
          <w:tab/>
        </w:r>
        <w:r>
          <w:rPr>
            <w:rFonts w:ascii="Times New Roman" w:hAnsi="Times New Roman"/>
            <w:noProof/>
            <w:webHidden/>
            <w:sz w:val="28"/>
            <w:szCs w:val="28"/>
          </w:rPr>
          <w:t>3</w:t>
        </w:r>
      </w:hyperlink>
    </w:p>
    <w:p w:rsidR="003D2E27" w:rsidRPr="003D2E27" w:rsidRDefault="003D2E27" w:rsidP="003D2E27">
      <w:pPr>
        <w:pStyle w:val="11"/>
        <w:tabs>
          <w:tab w:val="right" w:leader="dot" w:pos="9913"/>
        </w:tabs>
        <w:spacing w:after="0" w:line="360" w:lineRule="auto"/>
        <w:jc w:val="both"/>
        <w:rPr>
          <w:rFonts w:ascii="Times New Roman" w:hAnsi="Times New Roman"/>
          <w:noProof/>
          <w:sz w:val="28"/>
          <w:szCs w:val="28"/>
          <w:lang w:eastAsia="ru-RU"/>
        </w:rPr>
      </w:pPr>
      <w:hyperlink w:anchor="_Toc24026560" w:history="1">
        <w:r w:rsidRPr="003D2E27">
          <w:rPr>
            <w:rStyle w:val="a4"/>
            <w:rFonts w:ascii="Times New Roman" w:hAnsi="Times New Roman"/>
            <w:noProof/>
            <w:sz w:val="28"/>
            <w:szCs w:val="28"/>
          </w:rPr>
          <w:t>Глава 1. Понятие и содержание пенсионного обеспечения за выслугу лет</w:t>
        </w:r>
        <w:r w:rsidRPr="003D2E27">
          <w:rPr>
            <w:rFonts w:ascii="Times New Roman" w:hAnsi="Times New Roman"/>
            <w:noProof/>
            <w:webHidden/>
            <w:sz w:val="28"/>
            <w:szCs w:val="28"/>
          </w:rPr>
          <w:tab/>
        </w:r>
        <w:r>
          <w:rPr>
            <w:rFonts w:ascii="Times New Roman" w:hAnsi="Times New Roman"/>
            <w:noProof/>
            <w:webHidden/>
            <w:sz w:val="28"/>
            <w:szCs w:val="28"/>
          </w:rPr>
          <w:t>5</w:t>
        </w:r>
      </w:hyperlink>
    </w:p>
    <w:p w:rsidR="003D2E27" w:rsidRPr="003D2E27" w:rsidRDefault="003D2E27" w:rsidP="003D2E27">
      <w:pPr>
        <w:pStyle w:val="11"/>
        <w:tabs>
          <w:tab w:val="right" w:leader="dot" w:pos="9913"/>
        </w:tabs>
        <w:spacing w:after="0" w:line="360" w:lineRule="auto"/>
        <w:jc w:val="both"/>
        <w:rPr>
          <w:rFonts w:ascii="Times New Roman" w:hAnsi="Times New Roman"/>
          <w:noProof/>
          <w:sz w:val="28"/>
          <w:szCs w:val="28"/>
          <w:lang w:eastAsia="ru-RU"/>
        </w:rPr>
      </w:pPr>
      <w:hyperlink w:anchor="_Toc24026561" w:history="1">
        <w:r w:rsidRPr="003D2E27">
          <w:rPr>
            <w:rStyle w:val="a4"/>
            <w:rFonts w:ascii="Times New Roman" w:hAnsi="Times New Roman"/>
            <w:noProof/>
            <w:sz w:val="28"/>
            <w:szCs w:val="28"/>
          </w:rPr>
          <w:t>Глава 2. Категории лиц, имеющих право на пенсионное обеспечение по выслуге лет</w:t>
        </w:r>
        <w:r w:rsidRPr="003D2E27">
          <w:rPr>
            <w:rFonts w:ascii="Times New Roman" w:hAnsi="Times New Roman"/>
            <w:noProof/>
            <w:webHidden/>
            <w:sz w:val="28"/>
            <w:szCs w:val="28"/>
          </w:rPr>
          <w:tab/>
        </w:r>
        <w:r>
          <w:rPr>
            <w:rFonts w:ascii="Times New Roman" w:hAnsi="Times New Roman"/>
            <w:noProof/>
            <w:webHidden/>
            <w:sz w:val="28"/>
            <w:szCs w:val="28"/>
          </w:rPr>
          <w:t>8</w:t>
        </w:r>
      </w:hyperlink>
    </w:p>
    <w:p w:rsidR="003D2E27" w:rsidRPr="003D2E27" w:rsidRDefault="003D2E27" w:rsidP="003D2E27">
      <w:pPr>
        <w:pStyle w:val="21"/>
        <w:tabs>
          <w:tab w:val="right" w:leader="dot" w:pos="9913"/>
        </w:tabs>
        <w:spacing w:after="0" w:line="360" w:lineRule="auto"/>
        <w:jc w:val="both"/>
        <w:rPr>
          <w:rFonts w:ascii="Times New Roman" w:hAnsi="Times New Roman"/>
          <w:noProof/>
          <w:sz w:val="28"/>
          <w:szCs w:val="28"/>
          <w:lang w:eastAsia="ru-RU"/>
        </w:rPr>
      </w:pPr>
      <w:hyperlink w:anchor="_Toc24026562" w:history="1">
        <w:r w:rsidRPr="003D2E27">
          <w:rPr>
            <w:rStyle w:val="a4"/>
            <w:rFonts w:ascii="Times New Roman" w:hAnsi="Times New Roman"/>
            <w:noProof/>
            <w:sz w:val="28"/>
            <w:szCs w:val="28"/>
          </w:rPr>
          <w:t>2.1. Право на пенсию по выслуге лет</w:t>
        </w:r>
        <w:r w:rsidRPr="003D2E27">
          <w:rPr>
            <w:rFonts w:ascii="Times New Roman" w:hAnsi="Times New Roman"/>
            <w:noProof/>
            <w:webHidden/>
            <w:sz w:val="28"/>
            <w:szCs w:val="28"/>
          </w:rPr>
          <w:tab/>
        </w:r>
        <w:r>
          <w:rPr>
            <w:rFonts w:ascii="Times New Roman" w:hAnsi="Times New Roman"/>
            <w:noProof/>
            <w:webHidden/>
            <w:sz w:val="28"/>
            <w:szCs w:val="28"/>
          </w:rPr>
          <w:t>8</w:t>
        </w:r>
      </w:hyperlink>
    </w:p>
    <w:p w:rsidR="003D2E27" w:rsidRPr="003D2E27" w:rsidRDefault="003D2E27" w:rsidP="003D2E27">
      <w:pPr>
        <w:pStyle w:val="21"/>
        <w:tabs>
          <w:tab w:val="right" w:leader="dot" w:pos="9913"/>
        </w:tabs>
        <w:spacing w:after="0" w:line="360" w:lineRule="auto"/>
        <w:jc w:val="both"/>
        <w:rPr>
          <w:rFonts w:ascii="Times New Roman" w:hAnsi="Times New Roman"/>
          <w:noProof/>
          <w:sz w:val="28"/>
          <w:szCs w:val="28"/>
          <w:lang w:eastAsia="ru-RU"/>
        </w:rPr>
      </w:pPr>
      <w:hyperlink w:anchor="_Toc24026563" w:history="1">
        <w:r w:rsidRPr="003D2E27">
          <w:rPr>
            <w:rStyle w:val="a4"/>
            <w:rFonts w:ascii="Times New Roman" w:hAnsi="Times New Roman"/>
            <w:noProof/>
            <w:sz w:val="28"/>
            <w:szCs w:val="28"/>
          </w:rPr>
          <w:t>2.2. Право на одновременное получение двух пенсий</w:t>
        </w:r>
        <w:r w:rsidRPr="003D2E27">
          <w:rPr>
            <w:rFonts w:ascii="Times New Roman" w:hAnsi="Times New Roman"/>
            <w:noProof/>
            <w:webHidden/>
            <w:sz w:val="28"/>
            <w:szCs w:val="28"/>
          </w:rPr>
          <w:tab/>
        </w:r>
        <w:r>
          <w:rPr>
            <w:rFonts w:ascii="Times New Roman" w:hAnsi="Times New Roman"/>
            <w:noProof/>
            <w:webHidden/>
            <w:sz w:val="28"/>
            <w:szCs w:val="28"/>
          </w:rPr>
          <w:t>11</w:t>
        </w:r>
      </w:hyperlink>
    </w:p>
    <w:p w:rsidR="003D2E27" w:rsidRPr="003D2E27" w:rsidRDefault="003D2E27" w:rsidP="003D2E27">
      <w:pPr>
        <w:pStyle w:val="21"/>
        <w:tabs>
          <w:tab w:val="right" w:leader="dot" w:pos="9913"/>
        </w:tabs>
        <w:spacing w:after="0" w:line="360" w:lineRule="auto"/>
        <w:jc w:val="both"/>
        <w:rPr>
          <w:rFonts w:ascii="Times New Roman" w:hAnsi="Times New Roman"/>
          <w:noProof/>
          <w:sz w:val="28"/>
          <w:szCs w:val="28"/>
          <w:lang w:eastAsia="ru-RU"/>
        </w:rPr>
      </w:pPr>
      <w:hyperlink w:anchor="_Toc24026564" w:history="1">
        <w:r w:rsidRPr="003D2E27">
          <w:rPr>
            <w:rStyle w:val="a4"/>
            <w:rFonts w:ascii="Times New Roman" w:hAnsi="Times New Roman"/>
            <w:noProof/>
            <w:sz w:val="28"/>
            <w:szCs w:val="28"/>
          </w:rPr>
          <w:t>2.3. Нормативно-правовое регулирование пенсионного обеспечения за выслугу лет</w:t>
        </w:r>
        <w:r w:rsidRPr="003D2E27">
          <w:rPr>
            <w:rFonts w:ascii="Times New Roman" w:hAnsi="Times New Roman"/>
            <w:noProof/>
            <w:webHidden/>
            <w:sz w:val="28"/>
            <w:szCs w:val="28"/>
          </w:rPr>
          <w:tab/>
        </w:r>
        <w:r>
          <w:rPr>
            <w:rFonts w:ascii="Times New Roman" w:hAnsi="Times New Roman"/>
            <w:noProof/>
            <w:webHidden/>
            <w:sz w:val="28"/>
            <w:szCs w:val="28"/>
          </w:rPr>
          <w:t>14</w:t>
        </w:r>
      </w:hyperlink>
    </w:p>
    <w:p w:rsidR="003D2E27" w:rsidRPr="003D2E27" w:rsidRDefault="003D2E27" w:rsidP="003D2E27">
      <w:pPr>
        <w:pStyle w:val="11"/>
        <w:tabs>
          <w:tab w:val="right" w:leader="dot" w:pos="9913"/>
        </w:tabs>
        <w:spacing w:after="0" w:line="360" w:lineRule="auto"/>
        <w:jc w:val="both"/>
        <w:rPr>
          <w:rFonts w:ascii="Times New Roman" w:hAnsi="Times New Roman"/>
          <w:noProof/>
          <w:sz w:val="28"/>
          <w:szCs w:val="28"/>
          <w:lang w:eastAsia="ru-RU"/>
        </w:rPr>
      </w:pPr>
      <w:hyperlink w:anchor="_Toc24026565" w:history="1">
        <w:r w:rsidRPr="003D2E27">
          <w:rPr>
            <w:rStyle w:val="a4"/>
            <w:rFonts w:ascii="Times New Roman" w:hAnsi="Times New Roman"/>
            <w:noProof/>
            <w:sz w:val="28"/>
            <w:szCs w:val="28"/>
          </w:rPr>
          <w:t>Заключение</w:t>
        </w:r>
        <w:r w:rsidRPr="003D2E27">
          <w:rPr>
            <w:rFonts w:ascii="Times New Roman" w:hAnsi="Times New Roman"/>
            <w:noProof/>
            <w:webHidden/>
            <w:sz w:val="28"/>
            <w:szCs w:val="28"/>
          </w:rPr>
          <w:tab/>
        </w:r>
        <w:r>
          <w:rPr>
            <w:rFonts w:ascii="Times New Roman" w:hAnsi="Times New Roman"/>
            <w:noProof/>
            <w:webHidden/>
            <w:sz w:val="28"/>
            <w:szCs w:val="28"/>
          </w:rPr>
          <w:t>28</w:t>
        </w:r>
      </w:hyperlink>
    </w:p>
    <w:p w:rsidR="003D2E27" w:rsidRPr="003D2E27" w:rsidRDefault="003D2E27" w:rsidP="003D2E27">
      <w:pPr>
        <w:pStyle w:val="11"/>
        <w:tabs>
          <w:tab w:val="right" w:leader="dot" w:pos="9913"/>
        </w:tabs>
        <w:spacing w:after="0" w:line="360" w:lineRule="auto"/>
        <w:jc w:val="both"/>
        <w:rPr>
          <w:rFonts w:ascii="Times New Roman" w:hAnsi="Times New Roman"/>
          <w:noProof/>
          <w:sz w:val="28"/>
          <w:szCs w:val="28"/>
          <w:lang w:eastAsia="ru-RU"/>
        </w:rPr>
      </w:pPr>
      <w:hyperlink w:anchor="_Toc24026566" w:history="1">
        <w:r w:rsidRPr="003D2E27">
          <w:rPr>
            <w:rStyle w:val="a4"/>
            <w:rFonts w:ascii="Times New Roman" w:hAnsi="Times New Roman"/>
            <w:noProof/>
            <w:sz w:val="28"/>
            <w:szCs w:val="28"/>
          </w:rPr>
          <w:t>Библиографический список</w:t>
        </w:r>
        <w:r w:rsidRPr="003D2E27">
          <w:rPr>
            <w:rFonts w:ascii="Times New Roman" w:hAnsi="Times New Roman"/>
            <w:noProof/>
            <w:webHidden/>
            <w:sz w:val="28"/>
            <w:szCs w:val="28"/>
          </w:rPr>
          <w:tab/>
        </w:r>
        <w:r>
          <w:rPr>
            <w:rFonts w:ascii="Times New Roman" w:hAnsi="Times New Roman"/>
            <w:noProof/>
            <w:webHidden/>
            <w:sz w:val="28"/>
            <w:szCs w:val="28"/>
          </w:rPr>
          <w:t>29</w:t>
        </w:r>
      </w:hyperlink>
    </w:p>
    <w:p w:rsidR="003D2E27" w:rsidRPr="003D2E27" w:rsidRDefault="003D2E27" w:rsidP="003D2E27">
      <w:pPr>
        <w:spacing w:after="0" w:line="360" w:lineRule="auto"/>
        <w:jc w:val="both"/>
        <w:rPr>
          <w:rFonts w:ascii="Times New Roman" w:hAnsi="Times New Roman"/>
          <w:sz w:val="28"/>
          <w:szCs w:val="28"/>
        </w:rPr>
      </w:pPr>
      <w:r w:rsidRPr="003D2E27">
        <w:rPr>
          <w:rFonts w:ascii="Times New Roman" w:hAnsi="Times New Roman"/>
          <w:sz w:val="28"/>
          <w:szCs w:val="28"/>
        </w:rPr>
        <w:fldChar w:fldCharType="end"/>
      </w:r>
    </w:p>
    <w:p w:rsidR="00B1546B" w:rsidRDefault="000C52A1" w:rsidP="003D2E27">
      <w:pPr>
        <w:pStyle w:val="1"/>
        <w:spacing w:after="0"/>
        <w:rPr>
          <w:rFonts w:ascii="Times New Roman" w:hAnsi="Times New Roman"/>
          <w:sz w:val="28"/>
          <w:lang w:val="ru-RU"/>
        </w:rPr>
      </w:pPr>
      <w:r>
        <w:rPr>
          <w:rFonts w:ascii="Times New Roman" w:hAnsi="Times New Roman"/>
          <w:sz w:val="28"/>
        </w:rPr>
        <w:br w:type="page"/>
      </w:r>
      <w:bookmarkStart w:id="2" w:name="_Toc24026494"/>
      <w:bookmarkStart w:id="3" w:name="_Toc24026559"/>
      <w:r w:rsidR="00B1546B" w:rsidRPr="00D55BE9">
        <w:rPr>
          <w:rFonts w:ascii="Times New Roman" w:hAnsi="Times New Roman"/>
          <w:sz w:val="28"/>
        </w:rPr>
        <w:lastRenderedPageBreak/>
        <w:t>Введение</w:t>
      </w:r>
      <w:bookmarkEnd w:id="1"/>
      <w:bookmarkEnd w:id="2"/>
      <w:bookmarkEnd w:id="3"/>
    </w:p>
    <w:p w:rsidR="00271F38" w:rsidRPr="00271F38" w:rsidRDefault="00271F38" w:rsidP="00271F38">
      <w:pPr>
        <w:rPr>
          <w:lang w:eastAsia="x-none"/>
        </w:rPr>
      </w:pPr>
    </w:p>
    <w:p w:rsidR="00271F38"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Социальное обеспечение занимает одно из ключевых определяющих мест в жизни государства и общества. Оно непосредственно зависит от развития экономики и теснейшим образом связано с политикой социального благополучия населения. Право российских граждан на социальное обеспечение закреплено в статье 39 Конституции РФ, согласно которой:</w:t>
      </w:r>
    </w:p>
    <w:p w:rsidR="00271F38" w:rsidRPr="00C632FE" w:rsidRDefault="00271F38" w:rsidP="00271F38">
      <w:pPr>
        <w:spacing w:after="0" w:line="360" w:lineRule="auto"/>
        <w:jc w:val="both"/>
        <w:rPr>
          <w:rFonts w:ascii="Times New Roman" w:hAnsi="Times New Roman"/>
          <w:sz w:val="28"/>
          <w:szCs w:val="28"/>
        </w:rPr>
      </w:pPr>
      <w:r w:rsidRPr="00C632FE">
        <w:rPr>
          <w:rFonts w:ascii="Times New Roman" w:hAnsi="Times New Roman"/>
          <w:sz w:val="28"/>
          <w:szCs w:val="28"/>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71F38" w:rsidRPr="00C632FE" w:rsidRDefault="00271F38" w:rsidP="00271F38">
      <w:pPr>
        <w:spacing w:after="0" w:line="360" w:lineRule="auto"/>
        <w:jc w:val="both"/>
        <w:rPr>
          <w:rFonts w:ascii="Times New Roman" w:hAnsi="Times New Roman"/>
          <w:sz w:val="28"/>
          <w:szCs w:val="28"/>
        </w:rPr>
      </w:pPr>
      <w:r w:rsidRPr="00C632FE">
        <w:rPr>
          <w:rFonts w:ascii="Times New Roman" w:hAnsi="Times New Roman"/>
          <w:sz w:val="28"/>
          <w:szCs w:val="28"/>
        </w:rPr>
        <w:t>2. Государственные пенсии и социальные пособия устанавливаются законом.</w:t>
      </w:r>
    </w:p>
    <w:p w:rsidR="00271F38" w:rsidRDefault="00271F38" w:rsidP="00271F38">
      <w:pPr>
        <w:spacing w:after="0" w:line="360" w:lineRule="auto"/>
        <w:jc w:val="both"/>
        <w:rPr>
          <w:rFonts w:ascii="Times New Roman" w:hAnsi="Times New Roman"/>
          <w:sz w:val="28"/>
          <w:szCs w:val="28"/>
        </w:rPr>
      </w:pPr>
      <w:r w:rsidRPr="00C632FE">
        <w:rPr>
          <w:rFonts w:ascii="Times New Roman" w:hAnsi="Times New Roman"/>
          <w:sz w:val="28"/>
          <w:szCs w:val="28"/>
        </w:rPr>
        <w:t>3. Поощряются добровольное социальное страхование, создание дополнительных форм социального обеспечения и благотворительность.</w:t>
      </w:r>
    </w:p>
    <w:p w:rsidR="00271F38"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Социальное обеспечение как особый социальный институт государства является гарантией достойного развития каждого члена общества и сохранения источников средств, к существованию при наступлении социальных рисков. Актуальность данной курсовой работы заключается в том, что социальное обеспечение является одним и из основных направлений развития любого демократического, правового государства. Именно институт социального обеспечения гарантирует гражданину и человеку пенсии и пособия, в том числе, по достижении определённого возраста. В целях обеспечения справедливого распределения материальных благ между гражданами, вышедшими на пенсию, государство установило пенсию за выслугу лет. </w:t>
      </w:r>
    </w:p>
    <w:p w:rsidR="00271F38" w:rsidRDefault="00271F38" w:rsidP="00271F38">
      <w:pPr>
        <w:spacing w:after="0" w:line="360" w:lineRule="auto"/>
        <w:ind w:firstLine="709"/>
        <w:jc w:val="both"/>
        <w:rPr>
          <w:rFonts w:ascii="Times New Roman" w:hAnsi="Times New Roman"/>
          <w:sz w:val="28"/>
          <w:szCs w:val="28"/>
        </w:rPr>
      </w:pPr>
      <w:r w:rsidRPr="00B245A8">
        <w:rPr>
          <w:rFonts w:ascii="Times New Roman" w:hAnsi="Times New Roman"/>
          <w:sz w:val="28"/>
          <w:szCs w:val="28"/>
        </w:rPr>
        <w:t>Пенсия за выслугу лет предназначена не для всех граждан Российской Федерации. Данную разновидность пособия могут получать только те люди, которые имеют рабочий стаж в некоторых профессиональных сферах. Как правило, рассматриваемое обеспечение получают сотрудники, работающие в условиях, которые приводят к преждевременной утрате трудоспособности, на протяжении долгих лет.</w:t>
      </w:r>
      <w:r>
        <w:rPr>
          <w:rFonts w:ascii="Times New Roman" w:hAnsi="Times New Roman"/>
          <w:sz w:val="28"/>
          <w:szCs w:val="28"/>
        </w:rPr>
        <w:t xml:space="preserve"> Повышенная сложность работы (службы) должна </w:t>
      </w:r>
      <w:r>
        <w:rPr>
          <w:rFonts w:ascii="Times New Roman" w:hAnsi="Times New Roman"/>
          <w:sz w:val="28"/>
          <w:szCs w:val="28"/>
        </w:rPr>
        <w:lastRenderedPageBreak/>
        <w:t xml:space="preserve">подразумевать повышенную компенсацию государством лицам, занимавшихся ею. </w:t>
      </w:r>
    </w:p>
    <w:p w:rsidR="00271F38" w:rsidRDefault="00271F38" w:rsidP="00271F38">
      <w:pPr>
        <w:spacing w:after="0" w:line="360" w:lineRule="auto"/>
        <w:ind w:firstLine="709"/>
        <w:jc w:val="both"/>
        <w:rPr>
          <w:rFonts w:ascii="Times New Roman" w:hAnsi="Times New Roman"/>
          <w:color w:val="FF0000"/>
          <w:sz w:val="28"/>
          <w:szCs w:val="28"/>
        </w:rPr>
      </w:pPr>
      <w:r>
        <w:rPr>
          <w:rFonts w:ascii="Times New Roman" w:hAnsi="Times New Roman"/>
          <w:sz w:val="28"/>
          <w:szCs w:val="28"/>
        </w:rPr>
        <w:t>Целью данной курсовой работы является рассмотрение и изучение выплаты за выслугу лет в Российской Федерации</w:t>
      </w:r>
      <w:r w:rsidRPr="00271F38">
        <w:rPr>
          <w:rFonts w:ascii="Times New Roman" w:hAnsi="Times New Roman"/>
          <w:sz w:val="28"/>
          <w:szCs w:val="28"/>
        </w:rPr>
        <w:t>.</w:t>
      </w:r>
    </w:p>
    <w:p w:rsidR="00271F38" w:rsidRPr="004D62EE" w:rsidRDefault="00271F38" w:rsidP="00271F38">
      <w:pPr>
        <w:spacing w:after="0" w:line="360" w:lineRule="auto"/>
        <w:ind w:firstLine="709"/>
        <w:jc w:val="both"/>
        <w:rPr>
          <w:rFonts w:ascii="Times New Roman" w:hAnsi="Times New Roman"/>
          <w:sz w:val="28"/>
          <w:szCs w:val="28"/>
        </w:rPr>
      </w:pPr>
      <w:r w:rsidRPr="004D62EE">
        <w:rPr>
          <w:rFonts w:ascii="Times New Roman" w:hAnsi="Times New Roman"/>
          <w:sz w:val="28"/>
          <w:szCs w:val="28"/>
        </w:rPr>
        <w:t>Для достижения цели необходимо поставить следующие задачи</w:t>
      </w:r>
      <w:r>
        <w:rPr>
          <w:rFonts w:ascii="Times New Roman" w:hAnsi="Times New Roman"/>
          <w:sz w:val="28"/>
          <w:szCs w:val="28"/>
        </w:rPr>
        <w:t>:</w:t>
      </w:r>
    </w:p>
    <w:p w:rsidR="00271F38" w:rsidRPr="00851093" w:rsidRDefault="00271F38" w:rsidP="00271F38">
      <w:pPr>
        <w:spacing w:after="0" w:line="360" w:lineRule="auto"/>
        <w:jc w:val="both"/>
        <w:rPr>
          <w:rFonts w:ascii="Times New Roman" w:hAnsi="Times New Roman"/>
          <w:sz w:val="28"/>
          <w:szCs w:val="28"/>
        </w:rPr>
      </w:pPr>
      <w:r>
        <w:rPr>
          <w:rFonts w:ascii="Times New Roman" w:hAnsi="Times New Roman"/>
          <w:sz w:val="28"/>
          <w:szCs w:val="28"/>
        </w:rPr>
        <w:t xml:space="preserve">1. </w:t>
      </w:r>
      <w:r w:rsidRPr="00851093">
        <w:rPr>
          <w:rFonts w:ascii="Times New Roman" w:hAnsi="Times New Roman"/>
          <w:sz w:val="28"/>
          <w:szCs w:val="28"/>
        </w:rPr>
        <w:t>Рассмотреть понятие и содержание пенсионного обеспечения за выслугу лет</w:t>
      </w:r>
    </w:p>
    <w:p w:rsidR="00271F38" w:rsidRDefault="00271F38" w:rsidP="00271F38">
      <w:pPr>
        <w:spacing w:after="0" w:line="360" w:lineRule="auto"/>
        <w:jc w:val="both"/>
        <w:rPr>
          <w:rFonts w:ascii="Times New Roman" w:hAnsi="Times New Roman"/>
          <w:sz w:val="28"/>
          <w:szCs w:val="28"/>
        </w:rPr>
      </w:pPr>
      <w:r>
        <w:rPr>
          <w:rFonts w:ascii="Times New Roman" w:hAnsi="Times New Roman"/>
          <w:sz w:val="28"/>
          <w:szCs w:val="28"/>
        </w:rPr>
        <w:t xml:space="preserve">2. </w:t>
      </w:r>
      <w:r w:rsidRPr="00851093">
        <w:rPr>
          <w:rFonts w:ascii="Times New Roman" w:hAnsi="Times New Roman"/>
          <w:sz w:val="28"/>
          <w:szCs w:val="28"/>
        </w:rPr>
        <w:t>Проанализировать, какие категории лиц</w:t>
      </w:r>
      <w:r>
        <w:rPr>
          <w:rFonts w:ascii="Times New Roman" w:hAnsi="Times New Roman"/>
          <w:sz w:val="28"/>
          <w:szCs w:val="28"/>
        </w:rPr>
        <w:t>,</w:t>
      </w:r>
      <w:r w:rsidRPr="00851093">
        <w:rPr>
          <w:rFonts w:ascii="Times New Roman" w:hAnsi="Times New Roman"/>
          <w:sz w:val="28"/>
          <w:szCs w:val="28"/>
        </w:rPr>
        <w:t xml:space="preserve"> имеющих право на пенсионное обеспечение за выслугу лет</w:t>
      </w:r>
    </w:p>
    <w:p w:rsidR="00271F38" w:rsidRDefault="00271F38" w:rsidP="00271F38">
      <w:pPr>
        <w:spacing w:after="0" w:line="360" w:lineRule="auto"/>
        <w:jc w:val="both"/>
        <w:rPr>
          <w:rFonts w:ascii="Times New Roman" w:hAnsi="Times New Roman"/>
          <w:sz w:val="28"/>
          <w:szCs w:val="28"/>
        </w:rPr>
      </w:pPr>
      <w:r>
        <w:rPr>
          <w:rFonts w:ascii="Times New Roman" w:hAnsi="Times New Roman"/>
          <w:sz w:val="28"/>
          <w:szCs w:val="28"/>
        </w:rPr>
        <w:t xml:space="preserve">3. </w:t>
      </w:r>
      <w:r w:rsidRPr="00851093">
        <w:rPr>
          <w:rFonts w:ascii="Times New Roman" w:hAnsi="Times New Roman"/>
          <w:sz w:val="28"/>
          <w:szCs w:val="28"/>
        </w:rPr>
        <w:t>Изучить нормативно правовое регулирование пенсионного обеспечения за выслугу лет.</w:t>
      </w:r>
    </w:p>
    <w:p w:rsidR="00B1546B" w:rsidRPr="00271F38" w:rsidRDefault="00B1546B" w:rsidP="00271F38">
      <w:pPr>
        <w:pStyle w:val="1"/>
        <w:spacing w:after="0" w:line="720" w:lineRule="auto"/>
        <w:rPr>
          <w:rFonts w:ascii="Times New Roman" w:hAnsi="Times New Roman"/>
          <w:lang w:val="ru-RU"/>
        </w:rPr>
      </w:pPr>
      <w:r>
        <w:br w:type="page"/>
      </w:r>
      <w:bookmarkStart w:id="4" w:name="_Toc21436043"/>
      <w:bookmarkStart w:id="5" w:name="_Toc24026495"/>
      <w:bookmarkStart w:id="6" w:name="_Toc24026560"/>
      <w:r w:rsidRPr="00D55BE9">
        <w:rPr>
          <w:rFonts w:ascii="Times New Roman" w:hAnsi="Times New Roman"/>
          <w:sz w:val="28"/>
        </w:rPr>
        <w:lastRenderedPageBreak/>
        <w:t xml:space="preserve">Глава 1. </w:t>
      </w:r>
      <w:bookmarkEnd w:id="4"/>
      <w:r w:rsidR="00271F38">
        <w:rPr>
          <w:rFonts w:ascii="Times New Roman" w:hAnsi="Times New Roman"/>
          <w:sz w:val="28"/>
          <w:lang w:val="ru-RU"/>
        </w:rPr>
        <w:t>Понятие и содержание пенсионного обеспечения за выслугу лет</w:t>
      </w:r>
      <w:bookmarkEnd w:id="5"/>
      <w:bookmarkEnd w:id="6"/>
    </w:p>
    <w:p w:rsidR="00271F38"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Как бы там ни было, но о</w:t>
      </w:r>
      <w:r w:rsidRPr="00030E0D">
        <w:rPr>
          <w:rFonts w:ascii="Times New Roman" w:hAnsi="Times New Roman"/>
          <w:sz w:val="28"/>
          <w:szCs w:val="28"/>
        </w:rPr>
        <w:t>бщество не обходится без социального обеспечения. Основным нормативно-правовым источником, указывающим на порядок начисления, перерасчета и выплаты пенсии за выслугу лет является Федеральный закон «О государственном пенсионном обеспечении в РФ». По государственному пенсионному обеспечению наз</w:t>
      </w:r>
      <w:r>
        <w:rPr>
          <w:rFonts w:ascii="Times New Roman" w:hAnsi="Times New Roman"/>
          <w:sz w:val="28"/>
          <w:szCs w:val="28"/>
        </w:rPr>
        <w:t>начаются следующие виды пенсий:</w:t>
      </w:r>
    </w:p>
    <w:p w:rsidR="00271F38" w:rsidRDefault="00271F38" w:rsidP="00271F38">
      <w:pPr>
        <w:spacing w:after="0" w:line="360" w:lineRule="auto"/>
        <w:jc w:val="both"/>
        <w:rPr>
          <w:rFonts w:ascii="Times New Roman" w:hAnsi="Times New Roman"/>
          <w:sz w:val="28"/>
          <w:szCs w:val="28"/>
        </w:rPr>
      </w:pPr>
      <w:r>
        <w:rPr>
          <w:rFonts w:ascii="Times New Roman" w:hAnsi="Times New Roman"/>
          <w:sz w:val="28"/>
          <w:szCs w:val="28"/>
        </w:rPr>
        <w:t>1) пенсия за выслугу лет;</w:t>
      </w:r>
    </w:p>
    <w:p w:rsidR="00271F38" w:rsidRDefault="00271F38" w:rsidP="00271F38">
      <w:pPr>
        <w:spacing w:after="0" w:line="360" w:lineRule="auto"/>
        <w:jc w:val="both"/>
        <w:rPr>
          <w:rFonts w:ascii="Times New Roman" w:hAnsi="Times New Roman"/>
          <w:sz w:val="28"/>
          <w:szCs w:val="28"/>
        </w:rPr>
      </w:pPr>
      <w:r>
        <w:rPr>
          <w:rFonts w:ascii="Times New Roman" w:hAnsi="Times New Roman"/>
          <w:sz w:val="28"/>
          <w:szCs w:val="28"/>
        </w:rPr>
        <w:t>2) пенсия по старости;</w:t>
      </w:r>
    </w:p>
    <w:p w:rsidR="00271F38" w:rsidRDefault="00271F38" w:rsidP="00271F38">
      <w:pPr>
        <w:spacing w:after="0" w:line="360" w:lineRule="auto"/>
        <w:jc w:val="both"/>
        <w:rPr>
          <w:rFonts w:ascii="Times New Roman" w:hAnsi="Times New Roman"/>
          <w:sz w:val="28"/>
          <w:szCs w:val="28"/>
        </w:rPr>
      </w:pPr>
      <w:r>
        <w:rPr>
          <w:rFonts w:ascii="Times New Roman" w:hAnsi="Times New Roman"/>
          <w:sz w:val="28"/>
          <w:szCs w:val="28"/>
        </w:rPr>
        <w:t>3) пенсия по инвалидности;</w:t>
      </w:r>
    </w:p>
    <w:p w:rsidR="00271F38" w:rsidRDefault="00271F38" w:rsidP="00271F38">
      <w:pPr>
        <w:spacing w:after="0" w:line="360" w:lineRule="auto"/>
        <w:jc w:val="both"/>
        <w:rPr>
          <w:rFonts w:ascii="Times New Roman" w:hAnsi="Times New Roman"/>
          <w:sz w:val="28"/>
          <w:szCs w:val="28"/>
        </w:rPr>
      </w:pPr>
      <w:r w:rsidRPr="00030E0D">
        <w:rPr>
          <w:rFonts w:ascii="Times New Roman" w:hAnsi="Times New Roman"/>
          <w:sz w:val="28"/>
          <w:szCs w:val="28"/>
        </w:rPr>
        <w:t>4) социальная пенсия.</w:t>
      </w:r>
    </w:p>
    <w:p w:rsidR="00271F38" w:rsidRDefault="00271F38" w:rsidP="00271F38">
      <w:pPr>
        <w:spacing w:after="0" w:line="360" w:lineRule="auto"/>
        <w:ind w:firstLine="709"/>
        <w:jc w:val="both"/>
        <w:rPr>
          <w:rFonts w:ascii="Times New Roman" w:hAnsi="Times New Roman"/>
          <w:sz w:val="28"/>
          <w:szCs w:val="28"/>
        </w:rPr>
      </w:pPr>
      <w:r w:rsidRPr="00030E0D">
        <w:rPr>
          <w:rFonts w:ascii="Times New Roman" w:hAnsi="Times New Roman"/>
          <w:sz w:val="28"/>
          <w:szCs w:val="28"/>
        </w:rPr>
        <w:t xml:space="preserve">Пенсии за выслугу лет в соответствии с нормами приведенного закона назначаются федеральным государственным служащим и военнослужащим. Финансирование пенсий по государственному пенсионному обеспечению производится за счет средств федерального бюджета. Как правило, это пенсия, которая устанавливается за наличие на протяжении определенного времени специального трудового стажа. В юридической литературе его часто называют «выслугой», «стажем творческой работы» и т. п. Таким образом, пенсия за выслугу лет всегда «стажевая», как и пенсия по старости, но без возрастного ценза. Однако иногда пенсией за выслугу лет именуется и та пенсия, которая устанавливается при наличии соответствующего специального стажа (выслуги) и достижении определенного возраста. В то же время пенсией по старости называется в отдельных случаях пенсия, для установления которой требуется длительный специальный трудовой. Пенсии, которые в дальнейшем получили название «выслуга» были введены еще в советское время для многих категорий граждан: военнослужащих, правоохранительных органов, работников здравоохранения, образовательных учреждений и т. п. Сохранились такие пенсии и в российском пенсионном законодательстве, причем в последние годы сфера их </w:t>
      </w:r>
      <w:r w:rsidRPr="00030E0D">
        <w:rPr>
          <w:rFonts w:ascii="Times New Roman" w:hAnsi="Times New Roman"/>
          <w:sz w:val="28"/>
          <w:szCs w:val="28"/>
        </w:rPr>
        <w:lastRenderedPageBreak/>
        <w:t>применения существенно расширилась. Главная причина - стремление властных структур таким путем компенсировать явную деградацию в последние годы общей системы пенсионного обеспечения, а также создать для определенных категорий служащих привилегированные пенсионные системы.</w:t>
      </w:r>
    </w:p>
    <w:p w:rsidR="00271F38" w:rsidRPr="00030E0D" w:rsidRDefault="00271F38" w:rsidP="00271F38">
      <w:pPr>
        <w:spacing w:after="0" w:line="360" w:lineRule="auto"/>
        <w:ind w:firstLine="709"/>
        <w:jc w:val="both"/>
        <w:rPr>
          <w:rFonts w:ascii="Times New Roman" w:hAnsi="Times New Roman"/>
          <w:sz w:val="28"/>
          <w:szCs w:val="28"/>
        </w:rPr>
      </w:pPr>
      <w:r w:rsidRPr="00030E0D">
        <w:rPr>
          <w:rFonts w:ascii="Times New Roman" w:hAnsi="Times New Roman"/>
          <w:sz w:val="28"/>
          <w:szCs w:val="28"/>
        </w:rPr>
        <w:t>Конституции РФ 1993 г. как и у её предшественниц не содержится оснований для уст</w:t>
      </w:r>
      <w:r>
        <w:rPr>
          <w:rFonts w:ascii="Times New Roman" w:hAnsi="Times New Roman"/>
          <w:sz w:val="28"/>
          <w:szCs w:val="28"/>
        </w:rPr>
        <w:t xml:space="preserve">ановления пенсии за выслугу лет. </w:t>
      </w:r>
      <w:r w:rsidRPr="00030E0D">
        <w:rPr>
          <w:rFonts w:ascii="Times New Roman" w:hAnsi="Times New Roman"/>
          <w:sz w:val="28"/>
          <w:szCs w:val="28"/>
        </w:rPr>
        <w:t>Изначально пенсия за выслугу лет была введена в связи со спецификой определенной деятельности, службы. Многие авторы высказывают такое предположение, что возрастные ограничения, предусмотренные при выслуге лет, установлены не зря. После того, как человек в определенной сфере прослужит несколько лет, очень сильно меняется его мировоззрение, психологические качества, которые могут препятствовать осуществлению дальнейшей службы. У человека накапливается усталость, начинается перегрузка организма.</w:t>
      </w:r>
    </w:p>
    <w:p w:rsidR="00271F38" w:rsidRPr="00030E0D" w:rsidRDefault="00271F38" w:rsidP="00271F38">
      <w:pPr>
        <w:spacing w:after="0" w:line="360" w:lineRule="auto"/>
        <w:ind w:firstLine="709"/>
        <w:jc w:val="both"/>
        <w:rPr>
          <w:rFonts w:ascii="Times New Roman" w:hAnsi="Times New Roman"/>
          <w:sz w:val="28"/>
          <w:szCs w:val="28"/>
        </w:rPr>
      </w:pPr>
      <w:r w:rsidRPr="00030E0D">
        <w:rPr>
          <w:rFonts w:ascii="Times New Roman" w:hAnsi="Times New Roman"/>
          <w:sz w:val="28"/>
          <w:szCs w:val="28"/>
        </w:rPr>
        <w:t>Таким образом, пенсия по выслуге лет ограждает человека от психологического напряжения, так как человек, как правило, отстраняется от дальнейшего осуществления своих обязанностей и оправляется на пенсию. Пенсии за выслугу лет устанавливаются военнослужащим и федеральным государственным служащим. Ранее пенсия за выслугу лет назначалась летно-подъемного состава авиации и воздухоплавания, некоторым работникам транспорта. Как правило, пенсия за выслугу лет назначается при выслуге всего времени, и по размерам больше, нежели простая пенсия по старости. Таким образом, если гражданин не выслужил определенное количество лет, он не имеет право претендовать на пенсию по выслуге лет.</w:t>
      </w:r>
    </w:p>
    <w:p w:rsidR="00271F38" w:rsidRPr="00030E0D" w:rsidRDefault="00271F38" w:rsidP="00271F38">
      <w:pPr>
        <w:spacing w:after="0" w:line="360" w:lineRule="auto"/>
        <w:ind w:firstLine="709"/>
        <w:jc w:val="both"/>
        <w:rPr>
          <w:rFonts w:ascii="Times New Roman" w:hAnsi="Times New Roman"/>
          <w:sz w:val="28"/>
          <w:szCs w:val="28"/>
        </w:rPr>
      </w:pPr>
      <w:r w:rsidRPr="00851093">
        <w:rPr>
          <w:rFonts w:ascii="Times New Roman" w:hAnsi="Times New Roman"/>
          <w:sz w:val="28"/>
          <w:szCs w:val="28"/>
        </w:rPr>
        <w:t>Цель пенсии за выслугу лет</w:t>
      </w:r>
      <w:r w:rsidRPr="00030E0D">
        <w:rPr>
          <w:rFonts w:ascii="Times New Roman" w:hAnsi="Times New Roman"/>
          <w:sz w:val="28"/>
          <w:szCs w:val="28"/>
        </w:rPr>
        <w:t xml:space="preserve"> - освободить таких граждан от необходимости продолжать свою прежнюю работу, компенсировать им в значительной части утраченный заработок в связи с переходом на другую работу либо полным прекращением трудовой деятельности.</w:t>
      </w:r>
    </w:p>
    <w:p w:rsidR="00271F38" w:rsidRDefault="00271F38" w:rsidP="00271F38">
      <w:pPr>
        <w:spacing w:after="0" w:line="360" w:lineRule="auto"/>
        <w:ind w:firstLine="709"/>
        <w:jc w:val="both"/>
        <w:rPr>
          <w:rFonts w:ascii="Times New Roman" w:hAnsi="Times New Roman"/>
          <w:sz w:val="28"/>
          <w:szCs w:val="28"/>
        </w:rPr>
      </w:pPr>
      <w:r w:rsidRPr="00030E0D">
        <w:rPr>
          <w:rFonts w:ascii="Times New Roman" w:hAnsi="Times New Roman"/>
          <w:sz w:val="28"/>
          <w:szCs w:val="28"/>
        </w:rPr>
        <w:t xml:space="preserve">Порядок исчисления специального трудового стажа устанавливается с учетом особенности и специфики характера и условий труда, а также профессий. </w:t>
      </w:r>
      <w:r w:rsidRPr="00030E0D">
        <w:rPr>
          <w:rFonts w:ascii="Times New Roman" w:hAnsi="Times New Roman"/>
          <w:sz w:val="28"/>
          <w:szCs w:val="28"/>
        </w:rPr>
        <w:lastRenderedPageBreak/>
        <w:t>Суммирование различных видов специального стажа не допускается. Законодательством не предусмотрено назначение пенсии за выслугу лет при неполн</w:t>
      </w:r>
      <w:r>
        <w:rPr>
          <w:rFonts w:ascii="Times New Roman" w:hAnsi="Times New Roman"/>
          <w:sz w:val="28"/>
          <w:szCs w:val="28"/>
        </w:rPr>
        <w:t>ом специальном трудовом стаже (</w:t>
      </w:r>
      <w:r w:rsidRPr="00030E0D">
        <w:rPr>
          <w:rFonts w:ascii="Times New Roman" w:hAnsi="Times New Roman"/>
          <w:sz w:val="28"/>
          <w:szCs w:val="28"/>
        </w:rPr>
        <w:t>исключение установлено для работников гражданской авиации в случаях оставления летной работы по состоянию здоровья). В некоторых случаях дополнительными условиями для назначения пенсии за выслугу лет может быть достижение определенного возраста, а также наличие</w:t>
      </w:r>
      <w:r>
        <w:rPr>
          <w:rFonts w:ascii="Times New Roman" w:hAnsi="Times New Roman"/>
          <w:sz w:val="28"/>
          <w:szCs w:val="28"/>
        </w:rPr>
        <w:t xml:space="preserve"> общего трудового стажа</w:t>
      </w:r>
      <w:r w:rsidRPr="00030E0D">
        <w:rPr>
          <w:rFonts w:ascii="Times New Roman" w:hAnsi="Times New Roman"/>
          <w:sz w:val="28"/>
          <w:szCs w:val="28"/>
        </w:rPr>
        <w:t>. В отличие от пенсии по старости пенсии за выслугу лет назначаются четко очерченному в законодательстве кругу лиц и выплачиваются, как правило, при условии ос</w:t>
      </w:r>
      <w:r>
        <w:rPr>
          <w:rFonts w:ascii="Times New Roman" w:hAnsi="Times New Roman"/>
          <w:sz w:val="28"/>
          <w:szCs w:val="28"/>
        </w:rPr>
        <w:t>тавления работы (</w:t>
      </w:r>
      <w:r w:rsidRPr="00030E0D">
        <w:rPr>
          <w:rFonts w:ascii="Times New Roman" w:hAnsi="Times New Roman"/>
          <w:sz w:val="28"/>
          <w:szCs w:val="28"/>
        </w:rPr>
        <w:t>службы), с выполнением которой она установлена. При выполнении работы другого характера пенсия за выслугу лет выплачивается на общих основаниях. К пенсиям за выслугу лет, назначаемым по Закону РФ «О государственных пенсиях в Российской Федерации» от 20 ноября 1990 г., не начисляются никакие виды надбавок, кроме надбавки участникам Великой Отечественной войны.</w:t>
      </w:r>
    </w:p>
    <w:p w:rsidR="00D55BE9" w:rsidRPr="00271F38" w:rsidRDefault="00B1546B" w:rsidP="007D2D50">
      <w:pPr>
        <w:pStyle w:val="1"/>
        <w:spacing w:line="360" w:lineRule="auto"/>
        <w:jc w:val="both"/>
        <w:rPr>
          <w:rFonts w:ascii="Times New Roman" w:hAnsi="Times New Roman"/>
          <w:sz w:val="28"/>
          <w:szCs w:val="28"/>
          <w:lang w:val="ru-RU"/>
        </w:rPr>
      </w:pPr>
      <w:r>
        <w:br w:type="page"/>
      </w:r>
      <w:bookmarkStart w:id="7" w:name="_Toc21436046"/>
      <w:bookmarkStart w:id="8" w:name="_Toc24026496"/>
      <w:bookmarkStart w:id="9" w:name="_Toc24026561"/>
      <w:r w:rsidRPr="007D2D50">
        <w:rPr>
          <w:rFonts w:ascii="Times New Roman" w:hAnsi="Times New Roman"/>
          <w:sz w:val="28"/>
          <w:szCs w:val="28"/>
        </w:rPr>
        <w:lastRenderedPageBreak/>
        <w:t xml:space="preserve">Глава 2. </w:t>
      </w:r>
      <w:bookmarkEnd w:id="7"/>
      <w:r w:rsidR="00271F38">
        <w:rPr>
          <w:rFonts w:ascii="Times New Roman" w:hAnsi="Times New Roman"/>
          <w:sz w:val="28"/>
          <w:szCs w:val="28"/>
          <w:lang w:val="ru-RU"/>
        </w:rPr>
        <w:t>Категории лиц, имеющих право на пенсионное обеспечение по выслуге лет</w:t>
      </w:r>
      <w:bookmarkEnd w:id="8"/>
      <w:bookmarkEnd w:id="9"/>
    </w:p>
    <w:p w:rsidR="00D55BE9" w:rsidRPr="00D55BE9" w:rsidRDefault="00D55BE9" w:rsidP="00D55BE9">
      <w:pPr>
        <w:spacing w:after="0" w:line="360" w:lineRule="auto"/>
        <w:contextualSpacing/>
        <w:jc w:val="both"/>
        <w:rPr>
          <w:rFonts w:ascii="Times New Roman" w:hAnsi="Times New Roman"/>
          <w:b/>
          <w:sz w:val="28"/>
          <w:szCs w:val="28"/>
        </w:rPr>
      </w:pPr>
    </w:p>
    <w:p w:rsidR="00D55BE9" w:rsidRPr="00271F38" w:rsidRDefault="007D2D50" w:rsidP="007D2D50">
      <w:pPr>
        <w:pStyle w:val="2"/>
        <w:ind w:left="0" w:right="0"/>
        <w:jc w:val="left"/>
        <w:rPr>
          <w:rFonts w:ascii="Times New Roman" w:hAnsi="Times New Roman"/>
          <w:color w:val="auto"/>
          <w:sz w:val="28"/>
          <w:szCs w:val="28"/>
          <w:lang w:val="ru-RU"/>
        </w:rPr>
      </w:pPr>
      <w:bookmarkStart w:id="10" w:name="_Toc21436047"/>
      <w:bookmarkStart w:id="11" w:name="_Toc24026497"/>
      <w:bookmarkStart w:id="12" w:name="_Toc24026562"/>
      <w:r>
        <w:rPr>
          <w:rFonts w:ascii="Times New Roman" w:hAnsi="Times New Roman"/>
          <w:color w:val="auto"/>
          <w:sz w:val="28"/>
          <w:szCs w:val="28"/>
          <w:lang w:val="ru-RU"/>
        </w:rPr>
        <w:t xml:space="preserve">2.1. </w:t>
      </w:r>
      <w:bookmarkEnd w:id="10"/>
      <w:r w:rsidR="00271F38">
        <w:rPr>
          <w:rFonts w:ascii="Times New Roman" w:hAnsi="Times New Roman"/>
          <w:color w:val="auto"/>
          <w:sz w:val="28"/>
          <w:szCs w:val="28"/>
          <w:lang w:val="ru-RU"/>
        </w:rPr>
        <w:t>Право на пенсию по выслуге лет</w:t>
      </w:r>
      <w:bookmarkEnd w:id="11"/>
      <w:bookmarkEnd w:id="12"/>
    </w:p>
    <w:p w:rsidR="007D2D50" w:rsidRPr="007D2D50" w:rsidRDefault="007D2D50" w:rsidP="007D2D50">
      <w:pPr>
        <w:rPr>
          <w:rFonts w:eastAsia="Calibri"/>
          <w:lang w:eastAsia="x-none"/>
        </w:rPr>
      </w:pPr>
    </w:p>
    <w:p w:rsidR="00271F38" w:rsidRPr="00914E61"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Прежде всего обратимся к статье </w:t>
      </w:r>
      <w:r w:rsidRPr="00914E61">
        <w:rPr>
          <w:rFonts w:ascii="Times New Roman" w:hAnsi="Times New Roman"/>
          <w:sz w:val="28"/>
          <w:szCs w:val="28"/>
        </w:rPr>
        <w:t xml:space="preserve">3. </w:t>
      </w:r>
      <w:r>
        <w:rPr>
          <w:rFonts w:ascii="Times New Roman" w:hAnsi="Times New Roman"/>
          <w:sz w:val="28"/>
          <w:szCs w:val="28"/>
        </w:rPr>
        <w:t>«</w:t>
      </w:r>
      <w:r w:rsidRPr="00914E61">
        <w:rPr>
          <w:rFonts w:ascii="Times New Roman" w:hAnsi="Times New Roman"/>
          <w:sz w:val="28"/>
          <w:szCs w:val="28"/>
        </w:rPr>
        <w:t>Право на пенсию в соответствии с настоящим Федеральным законом</w:t>
      </w:r>
      <w:r>
        <w:rPr>
          <w:rFonts w:ascii="Times New Roman" w:hAnsi="Times New Roman"/>
          <w:sz w:val="28"/>
          <w:szCs w:val="28"/>
        </w:rPr>
        <w:t xml:space="preserve">», </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1. Право на пенсию в соответствии с настоящим Федеральным законом имеют:</w:t>
      </w:r>
    </w:p>
    <w:p w:rsidR="00271F38" w:rsidRPr="00914E61" w:rsidRDefault="00271F38" w:rsidP="00271F38">
      <w:pPr>
        <w:spacing w:after="0" w:line="360" w:lineRule="auto"/>
        <w:jc w:val="both"/>
        <w:rPr>
          <w:rFonts w:ascii="Times New Roman" w:hAnsi="Times New Roman"/>
          <w:sz w:val="28"/>
          <w:szCs w:val="28"/>
        </w:rPr>
      </w:pPr>
      <w:r>
        <w:rPr>
          <w:rFonts w:ascii="Times New Roman" w:hAnsi="Times New Roman"/>
          <w:sz w:val="28"/>
          <w:szCs w:val="28"/>
        </w:rPr>
        <w:t xml:space="preserve"> - </w:t>
      </w:r>
      <w:r w:rsidRPr="00914E61">
        <w:rPr>
          <w:rFonts w:ascii="Times New Roman" w:hAnsi="Times New Roman"/>
          <w:sz w:val="28"/>
          <w:szCs w:val="28"/>
        </w:rPr>
        <w:t>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rsidR="00271F38" w:rsidRPr="00914E61" w:rsidRDefault="00271F38" w:rsidP="00271F38">
      <w:pPr>
        <w:spacing w:after="0" w:line="360" w:lineRule="auto"/>
        <w:jc w:val="both"/>
        <w:rPr>
          <w:rFonts w:ascii="Times New Roman" w:hAnsi="Times New Roman"/>
          <w:sz w:val="28"/>
          <w:szCs w:val="28"/>
        </w:rPr>
      </w:pPr>
      <w:r>
        <w:rPr>
          <w:rFonts w:ascii="Times New Roman" w:hAnsi="Times New Roman"/>
          <w:sz w:val="28"/>
          <w:szCs w:val="28"/>
        </w:rPr>
        <w:t xml:space="preserve"> - </w:t>
      </w:r>
      <w:r w:rsidRPr="00914E61">
        <w:rPr>
          <w:rFonts w:ascii="Times New Roman" w:hAnsi="Times New Roman"/>
          <w:sz w:val="28"/>
          <w:szCs w:val="28"/>
        </w:rPr>
        <w:t>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rsidR="00271F38" w:rsidRPr="00950C4C"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rsidR="00271F38"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Теперь рассмотрим какие категории граждан имеют права на пенсию по выслуге лет.</w:t>
      </w:r>
    </w:p>
    <w:p w:rsidR="00271F38" w:rsidRPr="00950C4C"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Право на пенсию за выслугу лет имеют:</w:t>
      </w:r>
    </w:p>
    <w:p w:rsidR="00271F38" w:rsidRPr="00950C4C" w:rsidRDefault="00271F38" w:rsidP="00271F38">
      <w:pPr>
        <w:spacing w:after="0" w:line="360" w:lineRule="auto"/>
        <w:jc w:val="both"/>
        <w:rPr>
          <w:rFonts w:ascii="Times New Roman" w:hAnsi="Times New Roman"/>
          <w:sz w:val="28"/>
          <w:szCs w:val="28"/>
        </w:rPr>
      </w:pPr>
      <w:r w:rsidRPr="00950C4C">
        <w:rPr>
          <w:rFonts w:ascii="Times New Roman" w:hAnsi="Times New Roman"/>
          <w:sz w:val="28"/>
          <w:szCs w:val="28"/>
        </w:rPr>
        <w:t>а) лица, указанные в статье 1 настоящего Закона, имеющие на день увольнения со службы выслугу на военной службе и (или) на службе в органах внутренних дел, и (или) на службе в Государственной противопожарной службе, и (или) на службе в органах по контролю за оборотом наркотических средств и психотропных веществ, и (или) на службе в учреждениях и органах уголовно-исполнительной системы, и (или) на службе в войсках национальной гвардии Российской Федерации 20 лет и более;</w:t>
      </w:r>
    </w:p>
    <w:p w:rsidR="00271F38" w:rsidRPr="00950C4C" w:rsidRDefault="00271F38" w:rsidP="00271F38">
      <w:pPr>
        <w:spacing w:after="0" w:line="360" w:lineRule="auto"/>
        <w:jc w:val="both"/>
        <w:rPr>
          <w:rFonts w:ascii="Times New Roman" w:hAnsi="Times New Roman"/>
          <w:sz w:val="28"/>
          <w:szCs w:val="28"/>
        </w:rPr>
      </w:pPr>
      <w:r w:rsidRPr="00950C4C">
        <w:rPr>
          <w:rFonts w:ascii="Times New Roman" w:hAnsi="Times New Roman"/>
          <w:sz w:val="28"/>
          <w:szCs w:val="28"/>
        </w:rPr>
        <w:lastRenderedPageBreak/>
        <w:t>б) лица, указанные в статье 1 настоящего Закона,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служба и (или) служба в органах внутренних дел, и (или) служба в Государственной противопожарной службе, и (или) служба в органах по контролю за оборотом наркотических средств и психотропных веществ, и (или) служба в учреждениях и органах уголовно-исполнительной системы, и (или) служба в войсках национально</w:t>
      </w:r>
      <w:r>
        <w:rPr>
          <w:rFonts w:ascii="Times New Roman" w:hAnsi="Times New Roman"/>
          <w:sz w:val="28"/>
          <w:szCs w:val="28"/>
        </w:rPr>
        <w:t>й гвардии Российской Федерации.</w:t>
      </w:r>
    </w:p>
    <w:p w:rsidR="00271F38" w:rsidRPr="00950C4C" w:rsidRDefault="00271F38" w:rsidP="00271F38">
      <w:pPr>
        <w:spacing w:after="0" w:line="360" w:lineRule="auto"/>
        <w:ind w:firstLine="709"/>
        <w:jc w:val="both"/>
        <w:rPr>
          <w:rFonts w:ascii="Times New Roman" w:hAnsi="Times New Roman"/>
          <w:sz w:val="28"/>
          <w:szCs w:val="28"/>
        </w:rPr>
      </w:pPr>
      <w:r w:rsidRPr="00950C4C">
        <w:rPr>
          <w:rFonts w:ascii="Times New Roman" w:hAnsi="Times New Roman"/>
          <w:sz w:val="28"/>
          <w:szCs w:val="28"/>
        </w:rPr>
        <w:t xml:space="preserve">При определении права на пенсию за выслугу лет в соответствии с пунктом "б" части первой настоящей статьи в </w:t>
      </w:r>
      <w:r>
        <w:rPr>
          <w:rFonts w:ascii="Times New Roman" w:hAnsi="Times New Roman"/>
          <w:sz w:val="28"/>
          <w:szCs w:val="28"/>
        </w:rPr>
        <w:t>общий трудовой стаж включаются:</w:t>
      </w:r>
    </w:p>
    <w:p w:rsidR="00271F38" w:rsidRDefault="00271F38" w:rsidP="00271F38">
      <w:pPr>
        <w:spacing w:after="0" w:line="360" w:lineRule="auto"/>
        <w:jc w:val="both"/>
        <w:rPr>
          <w:rFonts w:ascii="Times New Roman" w:hAnsi="Times New Roman"/>
          <w:sz w:val="28"/>
          <w:szCs w:val="28"/>
        </w:rPr>
      </w:pPr>
      <w:r w:rsidRPr="00950C4C">
        <w:rPr>
          <w:rFonts w:ascii="Times New Roman" w:hAnsi="Times New Roman"/>
          <w:sz w:val="28"/>
          <w:szCs w:val="28"/>
        </w:rPr>
        <w:t>а) трудовой стаж, исчисляемый и подтверждаемый в порядке, который был установлен для назначения и перерасчета государственных пенсий до дня вступления в силу Федерального закона "О трудовых пенсиях в Российской Федерации";</w:t>
      </w:r>
    </w:p>
    <w:p w:rsidR="00271F38" w:rsidRPr="00950C4C" w:rsidRDefault="00271F38" w:rsidP="00271F38">
      <w:pPr>
        <w:spacing w:after="0" w:line="360" w:lineRule="auto"/>
        <w:jc w:val="both"/>
        <w:rPr>
          <w:rFonts w:ascii="Times New Roman" w:hAnsi="Times New Roman"/>
          <w:sz w:val="28"/>
          <w:szCs w:val="28"/>
        </w:rPr>
      </w:pPr>
      <w:r w:rsidRPr="00950C4C">
        <w:rPr>
          <w:rFonts w:ascii="Times New Roman" w:hAnsi="Times New Roman"/>
          <w:sz w:val="28"/>
          <w:szCs w:val="28"/>
        </w:rPr>
        <w:t>б) страховой стаж, исчисляемый и подтверждаемый в порядке, который установлен для назначения и перерасчета трудовых пенсий Федеральным законом "О трудовых пенсиях в Российской Федерации" до дня вступления в силу Федеральног</w:t>
      </w:r>
      <w:r>
        <w:rPr>
          <w:rFonts w:ascii="Times New Roman" w:hAnsi="Times New Roman"/>
          <w:sz w:val="28"/>
          <w:szCs w:val="28"/>
        </w:rPr>
        <w:t>о закона "О страховых пенсиях";</w:t>
      </w:r>
    </w:p>
    <w:p w:rsidR="00271F38" w:rsidRDefault="00271F38" w:rsidP="00271F38">
      <w:pPr>
        <w:spacing w:after="0" w:line="360" w:lineRule="auto"/>
        <w:jc w:val="both"/>
        <w:rPr>
          <w:rFonts w:ascii="Times New Roman" w:hAnsi="Times New Roman"/>
          <w:sz w:val="28"/>
          <w:szCs w:val="28"/>
        </w:rPr>
      </w:pPr>
      <w:r w:rsidRPr="00950C4C">
        <w:rPr>
          <w:rFonts w:ascii="Times New Roman" w:hAnsi="Times New Roman"/>
          <w:sz w:val="28"/>
          <w:szCs w:val="28"/>
        </w:rPr>
        <w:t>в) страховой стаж, исчисляемый и подтверждаемый в порядке, который установлен для назначения и перерасчета страховых пенсий Федеральным законом "О страховых пенсиях".</w:t>
      </w:r>
    </w:p>
    <w:p w:rsidR="00271F38" w:rsidRDefault="00271F38" w:rsidP="00271F38">
      <w:pPr>
        <w:spacing w:after="0" w:line="360" w:lineRule="auto"/>
        <w:ind w:firstLine="709"/>
        <w:jc w:val="both"/>
        <w:rPr>
          <w:rFonts w:ascii="Times New Roman" w:hAnsi="Times New Roman"/>
          <w:b/>
          <w:sz w:val="28"/>
          <w:szCs w:val="28"/>
        </w:rPr>
      </w:pPr>
      <w:r w:rsidRPr="003D3490">
        <w:rPr>
          <w:rFonts w:ascii="Times New Roman" w:hAnsi="Times New Roman"/>
          <w:sz w:val="28"/>
          <w:szCs w:val="28"/>
        </w:rPr>
        <w:t xml:space="preserve">Для того что бы узнать какой срок выслуги лет должен быть для получения пенсии за выслугу лет, обратимся к </w:t>
      </w:r>
      <w:r w:rsidRPr="00271F38">
        <w:rPr>
          <w:rFonts w:ascii="Times New Roman" w:hAnsi="Times New Roman"/>
          <w:sz w:val="28"/>
          <w:szCs w:val="28"/>
        </w:rPr>
        <w:t>Таблице 1.</w:t>
      </w:r>
    </w:p>
    <w:p w:rsidR="00271F38" w:rsidRPr="00271F38" w:rsidRDefault="00271F38" w:rsidP="00271F38">
      <w:pPr>
        <w:spacing w:after="0"/>
        <w:jc w:val="center"/>
        <w:rPr>
          <w:rFonts w:ascii="Times New Roman" w:hAnsi="Times New Roman"/>
          <w:sz w:val="28"/>
          <w:szCs w:val="28"/>
        </w:rPr>
      </w:pPr>
      <w:r w:rsidRPr="00271F38">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7516"/>
      </w:tblGrid>
      <w:tr w:rsidR="00271F38" w:rsidRPr="00271F38" w:rsidTr="00271F38">
        <w:tc>
          <w:tcPr>
            <w:tcW w:w="2660" w:type="dxa"/>
          </w:tcPr>
          <w:p w:rsidR="00271F38" w:rsidRPr="00271F38" w:rsidRDefault="00271F38" w:rsidP="00271F38">
            <w:pPr>
              <w:jc w:val="center"/>
              <w:rPr>
                <w:rFonts w:ascii="Times New Roman" w:hAnsi="Times New Roman"/>
                <w:sz w:val="28"/>
                <w:szCs w:val="28"/>
              </w:rPr>
            </w:pPr>
            <w:r w:rsidRPr="00271F38">
              <w:rPr>
                <w:rFonts w:ascii="Times New Roman" w:hAnsi="Times New Roman"/>
                <w:sz w:val="28"/>
                <w:szCs w:val="28"/>
              </w:rPr>
              <w:t>Профессия</w:t>
            </w:r>
          </w:p>
        </w:tc>
        <w:tc>
          <w:tcPr>
            <w:tcW w:w="8022" w:type="dxa"/>
          </w:tcPr>
          <w:p w:rsidR="00271F38" w:rsidRPr="00271F38" w:rsidRDefault="00271F38" w:rsidP="00271F38">
            <w:pPr>
              <w:jc w:val="center"/>
              <w:rPr>
                <w:rFonts w:ascii="Times New Roman" w:hAnsi="Times New Roman"/>
                <w:sz w:val="28"/>
                <w:szCs w:val="28"/>
              </w:rPr>
            </w:pPr>
            <w:r w:rsidRPr="00271F38">
              <w:rPr>
                <w:rFonts w:ascii="Times New Roman" w:hAnsi="Times New Roman"/>
                <w:sz w:val="28"/>
                <w:szCs w:val="28"/>
              </w:rPr>
              <w:t>Срок выслуги</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Военные</w:t>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20 лет</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 xml:space="preserve">Работники </w:t>
            </w:r>
            <w:r w:rsidRPr="00271F38">
              <w:rPr>
                <w:rFonts w:ascii="Times New Roman" w:hAnsi="Times New Roman"/>
                <w:sz w:val="28"/>
                <w:szCs w:val="28"/>
              </w:rPr>
              <w:lastRenderedPageBreak/>
              <w:t>здравоохранения</w:t>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lastRenderedPageBreak/>
              <w:t xml:space="preserve">25 лет - для медицинских работников в сельской местности, не меньше 30 лет – для городских. В государственном </w:t>
            </w:r>
            <w:r w:rsidRPr="00271F38">
              <w:rPr>
                <w:rFonts w:ascii="Times New Roman" w:hAnsi="Times New Roman"/>
                <w:sz w:val="28"/>
                <w:szCs w:val="28"/>
              </w:rPr>
              <w:lastRenderedPageBreak/>
              <w:t>постановлении описаны все медицинские должности, работники которых вправе оформить пенсионные выплаты</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lastRenderedPageBreak/>
              <w:t>Чиновники. Госслужащим не разрешено получать пенсионные выплаты по выслуге лет, продолжая трудовую деятельность на государственной должности</w:t>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Необходимо достижение пенсионного возраста, выслуга должна составлять не менее 15 лет</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Педагоги</w:t>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25 лет, не меньше. Рабочая должность гражданина должна быть указана в перечне, в котором перечислены все профессии, имеющие право оформить выплату государственных денежных начислений</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Лётчики - испытатели</w:t>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Необходимый трудовой стаж для установления государственного обеспечения зависит от половой принадлежности. Для мужского пола требуемая выслуга составляет 25 лет, для женского – 20 лет, не менее. Кроме того, 2/3 части общего рабочего стажа должны приходиться на проведение испытательных полетов</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Сотрудники Министерства Внутренних Дел</w:t>
            </w:r>
            <w:r w:rsidRPr="00271F38">
              <w:rPr>
                <w:rFonts w:ascii="Times New Roman" w:hAnsi="Times New Roman"/>
                <w:sz w:val="28"/>
                <w:szCs w:val="28"/>
              </w:rPr>
              <w:tab/>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Выплата пенсии за выслугу лет предоставляется по истечению 20 лет стажа</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Сотрудники МЧС</w:t>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20 лет</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Работники муниципальных учреждений</w:t>
            </w:r>
            <w:r w:rsidRPr="00271F38">
              <w:rPr>
                <w:rFonts w:ascii="Times New Roman" w:hAnsi="Times New Roman"/>
                <w:sz w:val="28"/>
                <w:szCs w:val="28"/>
              </w:rPr>
              <w:tab/>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Не менее 15 лет. Перед уходом гражданин должен занимать свой пост не менее года</w:t>
            </w:r>
          </w:p>
        </w:tc>
      </w:tr>
      <w:tr w:rsidR="00271F38" w:rsidTr="00271F38">
        <w:tc>
          <w:tcPr>
            <w:tcW w:w="2660"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Горняки</w:t>
            </w:r>
            <w:r w:rsidRPr="00271F38">
              <w:rPr>
                <w:rFonts w:ascii="Times New Roman" w:hAnsi="Times New Roman"/>
                <w:sz w:val="28"/>
                <w:szCs w:val="28"/>
              </w:rPr>
              <w:tab/>
            </w:r>
          </w:p>
        </w:tc>
        <w:tc>
          <w:tcPr>
            <w:tcW w:w="8022" w:type="dxa"/>
          </w:tcPr>
          <w:p w:rsidR="00271F38" w:rsidRPr="00271F38" w:rsidRDefault="00271F38" w:rsidP="00271F38">
            <w:pPr>
              <w:jc w:val="both"/>
              <w:rPr>
                <w:rFonts w:ascii="Times New Roman" w:hAnsi="Times New Roman"/>
                <w:sz w:val="28"/>
                <w:szCs w:val="28"/>
              </w:rPr>
            </w:pPr>
            <w:r w:rsidRPr="00271F38">
              <w:rPr>
                <w:rFonts w:ascii="Times New Roman" w:hAnsi="Times New Roman"/>
                <w:sz w:val="28"/>
                <w:szCs w:val="28"/>
              </w:rPr>
              <w:t>Не меньше 25 лет. Размер компенсации составляет 75% от заработной платы</w:t>
            </w:r>
          </w:p>
        </w:tc>
      </w:tr>
      <w:tr w:rsidR="00271F38" w:rsidTr="00271F38">
        <w:tblPrEx>
          <w:tblLook w:val="0000" w:firstRow="0" w:lastRow="0" w:firstColumn="0" w:lastColumn="0" w:noHBand="0" w:noVBand="0"/>
        </w:tblPrEx>
        <w:trPr>
          <w:trHeight w:val="667"/>
        </w:trPr>
        <w:tc>
          <w:tcPr>
            <w:tcW w:w="2655" w:type="dxa"/>
          </w:tcPr>
          <w:p w:rsidR="00271F38" w:rsidRPr="00271F38" w:rsidRDefault="00271F38" w:rsidP="00271F38">
            <w:pPr>
              <w:spacing w:after="200" w:line="276" w:lineRule="auto"/>
              <w:ind w:left="108"/>
              <w:jc w:val="both"/>
              <w:rPr>
                <w:rFonts w:ascii="Times New Roman" w:hAnsi="Times New Roman"/>
                <w:sz w:val="28"/>
                <w:szCs w:val="28"/>
              </w:rPr>
            </w:pPr>
            <w:r w:rsidRPr="00271F38">
              <w:rPr>
                <w:rFonts w:ascii="Times New Roman" w:hAnsi="Times New Roman"/>
                <w:sz w:val="28"/>
                <w:szCs w:val="28"/>
              </w:rPr>
              <w:t xml:space="preserve">Сотрудники театральной </w:t>
            </w:r>
            <w:r w:rsidRPr="00271F38">
              <w:rPr>
                <w:rFonts w:ascii="Times New Roman" w:hAnsi="Times New Roman"/>
                <w:sz w:val="28"/>
                <w:szCs w:val="28"/>
              </w:rPr>
              <w:tab/>
            </w:r>
          </w:p>
        </w:tc>
        <w:tc>
          <w:tcPr>
            <w:tcW w:w="8027" w:type="dxa"/>
          </w:tcPr>
          <w:p w:rsidR="00271F38" w:rsidRPr="00271F38" w:rsidRDefault="00271F38" w:rsidP="00271F38">
            <w:pPr>
              <w:ind w:left="108"/>
              <w:jc w:val="both"/>
              <w:rPr>
                <w:rFonts w:ascii="Times New Roman" w:hAnsi="Times New Roman"/>
                <w:sz w:val="28"/>
                <w:szCs w:val="28"/>
              </w:rPr>
            </w:pPr>
            <w:r w:rsidRPr="00271F38">
              <w:rPr>
                <w:rFonts w:ascii="Times New Roman" w:hAnsi="Times New Roman"/>
                <w:sz w:val="28"/>
                <w:szCs w:val="28"/>
              </w:rPr>
              <w:t>Обеспечение зависит от характера работы, деятельности требуемый рабочий стаж варьируется от 15 до 30 лет</w:t>
            </w:r>
          </w:p>
        </w:tc>
      </w:tr>
    </w:tbl>
    <w:p w:rsidR="00B1546B" w:rsidRDefault="00B1546B" w:rsidP="00B1546B">
      <w:pPr>
        <w:spacing w:after="0" w:line="276" w:lineRule="auto"/>
        <w:contextualSpacing/>
        <w:jc w:val="both"/>
        <w:rPr>
          <w:rFonts w:ascii="Times New Roman" w:eastAsia="Calibri" w:hAnsi="Times New Roman"/>
          <w:sz w:val="28"/>
          <w:szCs w:val="28"/>
        </w:rPr>
      </w:pPr>
    </w:p>
    <w:p w:rsidR="00B1546B" w:rsidRPr="00271F38" w:rsidRDefault="007D2D50" w:rsidP="007D2D50">
      <w:pPr>
        <w:pStyle w:val="2"/>
        <w:ind w:left="0" w:right="0"/>
        <w:jc w:val="both"/>
        <w:rPr>
          <w:rFonts w:ascii="Times New Roman" w:hAnsi="Times New Roman"/>
          <w:color w:val="auto"/>
          <w:sz w:val="28"/>
          <w:szCs w:val="28"/>
          <w:lang w:val="ru-RU"/>
        </w:rPr>
      </w:pPr>
      <w:bookmarkStart w:id="13" w:name="_Toc21436048"/>
      <w:bookmarkStart w:id="14" w:name="_Toc24026498"/>
      <w:bookmarkStart w:id="15" w:name="_Toc24026563"/>
      <w:r>
        <w:rPr>
          <w:rFonts w:ascii="Times New Roman" w:hAnsi="Times New Roman"/>
          <w:color w:val="auto"/>
          <w:sz w:val="28"/>
          <w:szCs w:val="28"/>
          <w:lang w:val="ru-RU"/>
        </w:rPr>
        <w:lastRenderedPageBreak/>
        <w:t xml:space="preserve">2.2. </w:t>
      </w:r>
      <w:bookmarkEnd w:id="13"/>
      <w:r w:rsidR="00271F38">
        <w:rPr>
          <w:rFonts w:ascii="Times New Roman" w:hAnsi="Times New Roman"/>
          <w:color w:val="auto"/>
          <w:sz w:val="28"/>
          <w:szCs w:val="28"/>
          <w:lang w:val="ru-RU"/>
        </w:rPr>
        <w:t>Право на одновременное получение двух пенсий</w:t>
      </w:r>
      <w:bookmarkEnd w:id="14"/>
      <w:bookmarkEnd w:id="15"/>
    </w:p>
    <w:p w:rsidR="007D2D50" w:rsidRDefault="007D2D50" w:rsidP="007D2D50">
      <w:pPr>
        <w:spacing w:after="0" w:line="276" w:lineRule="auto"/>
        <w:contextualSpacing/>
        <w:jc w:val="both"/>
        <w:rPr>
          <w:rFonts w:ascii="Times New Roman" w:eastAsia="Calibri" w:hAnsi="Times New Roman"/>
          <w:b/>
          <w:sz w:val="28"/>
          <w:szCs w:val="28"/>
        </w:rPr>
      </w:pPr>
    </w:p>
    <w:p w:rsidR="00271F38" w:rsidRPr="00541E55" w:rsidRDefault="00271F38" w:rsidP="00271F38">
      <w:pPr>
        <w:spacing w:after="0" w:line="360" w:lineRule="auto"/>
        <w:ind w:firstLine="709"/>
        <w:jc w:val="both"/>
        <w:rPr>
          <w:rFonts w:ascii="Times New Roman" w:hAnsi="Times New Roman"/>
          <w:sz w:val="28"/>
          <w:szCs w:val="28"/>
        </w:rPr>
      </w:pPr>
      <w:r>
        <w:rPr>
          <w:rFonts w:ascii="Times New Roman" w:hAnsi="Times New Roman"/>
          <w:sz w:val="28"/>
          <w:szCs w:val="28"/>
        </w:rPr>
        <w:t>Возникает вопрос, могут ли граждане получающие пенсию по выслуге лет, претендовать на получение одновременно двух пенсий? Для ответа на это вопрос вспомним какие категории граждан имеют право на получение двух пенсий одновременно и на каких условиях.</w:t>
      </w:r>
    </w:p>
    <w:p w:rsidR="00271F38" w:rsidRPr="00914E61" w:rsidRDefault="00271F38" w:rsidP="00271F38">
      <w:pPr>
        <w:spacing w:after="0" w:line="360" w:lineRule="auto"/>
        <w:ind w:firstLine="709"/>
        <w:jc w:val="both"/>
        <w:rPr>
          <w:rFonts w:ascii="Times New Roman" w:hAnsi="Times New Roman"/>
          <w:sz w:val="28"/>
          <w:szCs w:val="28"/>
        </w:rPr>
      </w:pPr>
      <w:r w:rsidRPr="00E30089">
        <w:rPr>
          <w:rFonts w:ascii="Times New Roman" w:hAnsi="Times New Roman"/>
          <w:sz w:val="28"/>
          <w:szCs w:val="28"/>
        </w:rPr>
        <w:t>Право на одновременное получение двух пенсий</w:t>
      </w:r>
      <w:r w:rsidRPr="00914E61">
        <w:rPr>
          <w:rFonts w:ascii="Times New Roman" w:hAnsi="Times New Roman"/>
          <w:sz w:val="28"/>
          <w:szCs w:val="28"/>
        </w:rPr>
        <w:t xml:space="preserve"> предоставляется:</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1) гражданам, ставшим инвалидами вследствие военной травмы. Им могут устанавливаться пенсия по инвалидности, предусмотренная подпунктом 1 пункта 2 (с применением пункта 3 и пункта 5) статьи 15 настоящего Федерального закона, и страховая пенсия по старости;</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2) участникам Великой Отечественной войны. Им могут устанавливаться пенсия по инвалидности</w:t>
      </w:r>
      <w:r>
        <w:rPr>
          <w:rFonts w:ascii="Times New Roman" w:hAnsi="Times New Roman"/>
          <w:sz w:val="28"/>
          <w:szCs w:val="28"/>
        </w:rPr>
        <w:t xml:space="preserve"> </w:t>
      </w:r>
      <w:r w:rsidRPr="00914E61">
        <w:rPr>
          <w:rFonts w:ascii="Times New Roman" w:hAnsi="Times New Roman"/>
          <w:sz w:val="28"/>
          <w:szCs w:val="28"/>
        </w:rPr>
        <w:t>и страховая пенсия по старости;</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пунктом 4 (с применением пункта 5) статьи 15 настоящего Федерального закона, и страховая пенсия по старости (инвалидности), или пенсия по случаю потери кормильца, предусмотренная пунктом 4 (с применением пункта 5) статьи 15 настоящего Федерального закона, и социальная пенсия, предусмотренная статьей 18 настоящего Федерального закона (за исключением социальной пенсии по случаю потери кормильца), или пенсия по случаю потери кормильца, предусмотренная пунктом 4 (с применением пункта 5) статьи 15 настоящего Федерального закона, и пенсия за выслугу лет (по инвалидности), предусмотренная Законом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w:t>
      </w:r>
      <w:r w:rsidRPr="00914E61">
        <w:rPr>
          <w:rFonts w:ascii="Times New Roman" w:hAnsi="Times New Roman"/>
          <w:sz w:val="28"/>
          <w:szCs w:val="28"/>
        </w:rPr>
        <w:lastRenderedPageBreak/>
        <w:t>веществ, учреждениях и органах уголовно-исполнительной системы, войсках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пунктом 4 (с применением пункта 5) статьи 15 настоящего Федерального закона, и страховая пенсия по старости (инвалидности), или пенсия по случаю потери кормильца, предусмотренная пунктом 4 (с применением пункта 5) статьи 15 настоящего Федерального закона, и социальная пенсия, предусмотренная статьей 18 настоящего Федерального закона (за исключением социальной пенсии по случаю потери кормильца), или пенсия по случаю потери кормильца, предусмотренная пунктом 4 (с применением пункта 5) статьи 15 настоящего Федерального закона, и пенсия за выслугу лет (по инвалидности), предусмотренная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 xml:space="preserve">5) гражданам, указанным в подпункте 11 пункта 1 статьи 10 настоящего Федерального закона. Им могут устанавливаться пенсия по случаю потери кормильца, предусмотренная пунктом 3 (с применением пункта 4) статьи 17 настоящего Федерального закона, и страховая пенсия по старости (инвалидности) или пенсия по случаю потери кормильца, предусмотренная пунктом 3 (с </w:t>
      </w:r>
      <w:r w:rsidRPr="00914E61">
        <w:rPr>
          <w:rFonts w:ascii="Times New Roman" w:hAnsi="Times New Roman"/>
          <w:sz w:val="28"/>
          <w:szCs w:val="28"/>
        </w:rPr>
        <w:lastRenderedPageBreak/>
        <w:t>применением пункта 4) статьи 17 настоящего Федерального закона, и социальная пенсия, предусмотренная статьей 18 настоящего Федерального закона (за исключением социальной пенсии по случаю потери кормильца);</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6) гражданам, награжденным знаком "Жителю блокадного Ленинграда". Им могут устанавливаться пенсия по инвалидности, предусмотренная статьей 16 настоящего Федерального закона, и страховая пенсия по старости;</w:t>
      </w:r>
    </w:p>
    <w:p w:rsidR="00271F38" w:rsidRPr="00914E61" w:rsidRDefault="00271F38" w:rsidP="00271F38">
      <w:pPr>
        <w:spacing w:after="0" w:line="360" w:lineRule="auto"/>
        <w:jc w:val="both"/>
        <w:rPr>
          <w:rFonts w:ascii="Times New Roman" w:hAnsi="Times New Roman"/>
          <w:sz w:val="28"/>
          <w:szCs w:val="28"/>
        </w:rPr>
      </w:pPr>
      <w:r w:rsidRPr="00914E61">
        <w:rPr>
          <w:rFonts w:ascii="Times New Roman" w:hAnsi="Times New Roman"/>
          <w:sz w:val="28"/>
          <w:szCs w:val="28"/>
        </w:rPr>
        <w:t>7) членам семей погибших (умерших) граждан из числа космонавтов, предусмотренных статьей 7.1 настоящего Федерального закона. Им могут устанавливаться пенсия по случаю потери кормильца, предусмотренная статьей 17.1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rsidR="00271F38" w:rsidRPr="00914E61" w:rsidRDefault="00271F38" w:rsidP="003D2E27">
      <w:pPr>
        <w:spacing w:after="0" w:line="360" w:lineRule="auto"/>
        <w:jc w:val="both"/>
        <w:rPr>
          <w:rFonts w:ascii="Times New Roman" w:hAnsi="Times New Roman"/>
          <w:sz w:val="28"/>
          <w:szCs w:val="28"/>
        </w:rPr>
      </w:pPr>
      <w:r>
        <w:rPr>
          <w:rFonts w:ascii="Times New Roman" w:hAnsi="Times New Roman"/>
          <w:sz w:val="28"/>
          <w:szCs w:val="28"/>
        </w:rPr>
        <w:t>8</w:t>
      </w:r>
      <w:r w:rsidRPr="00914E61">
        <w:rPr>
          <w:rFonts w:ascii="Times New Roman" w:hAnsi="Times New Roman"/>
          <w:sz w:val="28"/>
          <w:szCs w:val="28"/>
        </w:rPr>
        <w:t>.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законом от 28 декабря 2013 года N 424-ФЗ "О накопительной пенсии".</w:t>
      </w:r>
    </w:p>
    <w:p w:rsidR="00271F38" w:rsidRPr="00914E61" w:rsidRDefault="00271F38" w:rsidP="003D2E27">
      <w:pPr>
        <w:spacing w:after="0" w:line="360" w:lineRule="auto"/>
        <w:jc w:val="both"/>
        <w:rPr>
          <w:rFonts w:ascii="Times New Roman" w:hAnsi="Times New Roman"/>
          <w:sz w:val="28"/>
          <w:szCs w:val="28"/>
        </w:rPr>
      </w:pPr>
      <w:r>
        <w:rPr>
          <w:rFonts w:ascii="Times New Roman" w:hAnsi="Times New Roman"/>
          <w:sz w:val="28"/>
          <w:szCs w:val="28"/>
        </w:rPr>
        <w:t>9</w:t>
      </w:r>
      <w:r w:rsidRPr="00914E61">
        <w:rPr>
          <w:rFonts w:ascii="Times New Roman" w:hAnsi="Times New Roman"/>
          <w:sz w:val="28"/>
          <w:szCs w:val="28"/>
        </w:rPr>
        <w:t>.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законом "О страховых пенсиях".</w:t>
      </w:r>
    </w:p>
    <w:p w:rsidR="00271F38" w:rsidRPr="00914E61" w:rsidRDefault="00271F38" w:rsidP="003D2E27">
      <w:pPr>
        <w:spacing w:after="0" w:line="360" w:lineRule="auto"/>
        <w:jc w:val="both"/>
        <w:rPr>
          <w:rFonts w:ascii="Times New Roman" w:hAnsi="Times New Roman"/>
          <w:sz w:val="28"/>
          <w:szCs w:val="28"/>
        </w:rPr>
      </w:pPr>
      <w:r>
        <w:rPr>
          <w:rFonts w:ascii="Times New Roman" w:hAnsi="Times New Roman"/>
          <w:sz w:val="28"/>
          <w:szCs w:val="28"/>
        </w:rPr>
        <w:t>10</w:t>
      </w:r>
      <w:r w:rsidRPr="00914E61">
        <w:rPr>
          <w:rFonts w:ascii="Times New Roman" w:hAnsi="Times New Roman"/>
          <w:sz w:val="28"/>
          <w:szCs w:val="28"/>
        </w:rPr>
        <w:t xml:space="preserve">.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законом "О страховых пенсиях", имеют право на одновременное получение пенсии за выслугу лет или пенсии по инвалидности, предусмотренных Законом Российской Федерации "О пенсионном обеспечении лиц, проходивших военную службу, службу в органах внутренних дел, Государственной </w:t>
      </w:r>
      <w:r w:rsidRPr="00914E61">
        <w:rPr>
          <w:rFonts w:ascii="Times New Roman" w:hAnsi="Times New Roman"/>
          <w:sz w:val="28"/>
          <w:szCs w:val="28"/>
        </w:rPr>
        <w:lastRenderedPageBreak/>
        <w:t>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законом "О страховых пенсиях".</w:t>
      </w:r>
    </w:p>
    <w:p w:rsidR="00271F38" w:rsidRPr="00914E61" w:rsidRDefault="00271F38" w:rsidP="003D2E27">
      <w:pPr>
        <w:spacing w:after="0" w:line="360" w:lineRule="auto"/>
        <w:jc w:val="both"/>
        <w:rPr>
          <w:rFonts w:ascii="Times New Roman" w:hAnsi="Times New Roman"/>
          <w:sz w:val="28"/>
          <w:szCs w:val="28"/>
        </w:rPr>
      </w:pPr>
      <w:r>
        <w:rPr>
          <w:rFonts w:ascii="Times New Roman" w:hAnsi="Times New Roman"/>
          <w:sz w:val="28"/>
          <w:szCs w:val="28"/>
        </w:rPr>
        <w:t>11</w:t>
      </w:r>
      <w:r w:rsidRPr="00914E61">
        <w:rPr>
          <w:rFonts w:ascii="Times New Roman" w:hAnsi="Times New Roman"/>
          <w:sz w:val="28"/>
          <w:szCs w:val="28"/>
        </w:rPr>
        <w:t>. Граждане из числа космонавтов при наличии условий для назначения им страховой пенсии по старости, предусмотренных Федеральным законом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законом "О страховых пенсиях".</w:t>
      </w:r>
    </w:p>
    <w:p w:rsidR="00271F38" w:rsidRPr="00914E61" w:rsidRDefault="00271F38" w:rsidP="003D2E27">
      <w:pPr>
        <w:spacing w:after="0" w:line="360" w:lineRule="auto"/>
        <w:jc w:val="both"/>
        <w:rPr>
          <w:rFonts w:ascii="Times New Roman" w:hAnsi="Times New Roman"/>
          <w:sz w:val="28"/>
          <w:szCs w:val="28"/>
        </w:rPr>
      </w:pPr>
      <w:r>
        <w:rPr>
          <w:rFonts w:ascii="Times New Roman" w:hAnsi="Times New Roman"/>
          <w:sz w:val="28"/>
          <w:szCs w:val="28"/>
        </w:rPr>
        <w:t>12</w:t>
      </w:r>
      <w:r w:rsidRPr="00914E61">
        <w:rPr>
          <w:rFonts w:ascii="Times New Roman" w:hAnsi="Times New Roman"/>
          <w:sz w:val="28"/>
          <w:szCs w:val="28"/>
        </w:rPr>
        <w:t>.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законом "О страховых пенсиях".</w:t>
      </w:r>
    </w:p>
    <w:p w:rsidR="00271F38" w:rsidRPr="00950C4C" w:rsidRDefault="00271F38" w:rsidP="003D2E27">
      <w:pPr>
        <w:spacing w:after="0" w:line="360" w:lineRule="auto"/>
        <w:jc w:val="both"/>
        <w:rPr>
          <w:rFonts w:ascii="Times New Roman" w:hAnsi="Times New Roman"/>
          <w:sz w:val="28"/>
          <w:szCs w:val="28"/>
        </w:rPr>
      </w:pPr>
      <w:r>
        <w:rPr>
          <w:rFonts w:ascii="Times New Roman" w:hAnsi="Times New Roman"/>
          <w:sz w:val="28"/>
          <w:szCs w:val="28"/>
        </w:rPr>
        <w:t>13</w:t>
      </w:r>
      <w:r w:rsidRPr="00914E61">
        <w:rPr>
          <w:rFonts w:ascii="Times New Roman" w:hAnsi="Times New Roman"/>
          <w:sz w:val="28"/>
          <w:szCs w:val="28"/>
        </w:rPr>
        <w:t>. Лицам, являющимся инвалидами, пенсия по инвалидности в соответствии с настоящим Федеральным законом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7D2D50" w:rsidRDefault="007D2D50" w:rsidP="00271F38">
      <w:pPr>
        <w:spacing w:after="0" w:line="276" w:lineRule="auto"/>
        <w:contextualSpacing/>
        <w:jc w:val="both"/>
        <w:rPr>
          <w:rFonts w:ascii="Times New Roman" w:eastAsia="Calibri" w:hAnsi="Times New Roman"/>
          <w:sz w:val="28"/>
          <w:szCs w:val="28"/>
        </w:rPr>
      </w:pPr>
    </w:p>
    <w:p w:rsidR="00B1546B" w:rsidRPr="003D2E27" w:rsidRDefault="007D2D50" w:rsidP="007D2D50">
      <w:pPr>
        <w:pStyle w:val="2"/>
        <w:ind w:left="0" w:right="0"/>
        <w:jc w:val="both"/>
        <w:rPr>
          <w:rFonts w:ascii="Times New Roman" w:hAnsi="Times New Roman"/>
          <w:color w:val="auto"/>
          <w:sz w:val="28"/>
          <w:szCs w:val="28"/>
          <w:lang w:val="ru-RU"/>
        </w:rPr>
      </w:pPr>
      <w:bookmarkStart w:id="16" w:name="_Toc21436049"/>
      <w:bookmarkStart w:id="17" w:name="_Toc24026499"/>
      <w:bookmarkStart w:id="18" w:name="_Toc24026564"/>
      <w:r>
        <w:rPr>
          <w:rFonts w:ascii="Times New Roman" w:hAnsi="Times New Roman"/>
          <w:color w:val="auto"/>
          <w:sz w:val="28"/>
          <w:szCs w:val="28"/>
          <w:lang w:val="ru-RU"/>
        </w:rPr>
        <w:t xml:space="preserve">2.3. </w:t>
      </w:r>
      <w:bookmarkEnd w:id="16"/>
      <w:r w:rsidR="003D2E27">
        <w:rPr>
          <w:rFonts w:ascii="Times New Roman" w:hAnsi="Times New Roman"/>
          <w:color w:val="auto"/>
          <w:sz w:val="28"/>
          <w:szCs w:val="28"/>
          <w:lang w:val="ru-RU"/>
        </w:rPr>
        <w:t>Нормативно-правовое регулирование пенсионного обеспечения за выслугу лет</w:t>
      </w:r>
      <w:bookmarkEnd w:id="17"/>
      <w:bookmarkEnd w:id="18"/>
    </w:p>
    <w:p w:rsidR="007D2D50" w:rsidRPr="00FB263F" w:rsidRDefault="007D2D50" w:rsidP="007D2D50">
      <w:pPr>
        <w:spacing w:after="0" w:line="276" w:lineRule="auto"/>
        <w:contextualSpacing/>
        <w:jc w:val="both"/>
        <w:rPr>
          <w:rFonts w:ascii="Times New Roman" w:eastAsia="Calibri" w:hAnsi="Times New Roman"/>
          <w:b/>
          <w:sz w:val="28"/>
          <w:szCs w:val="28"/>
        </w:rPr>
      </w:pP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 xml:space="preserve">На данный момент существуют десятки разноуровневых правовых актов, регулирующих условия и порядок назначения и выплаты пенсии (в случае данной работы) за выслугу лет. Это обеспечивает более детальное регламентирование порядка деятельности в данной сфере, но усложняет работу с самой правовой </w:t>
      </w:r>
      <w:r w:rsidRPr="003D2E27">
        <w:rPr>
          <w:rFonts w:ascii="Times New Roman" w:hAnsi="Times New Roman"/>
          <w:sz w:val="28"/>
          <w:szCs w:val="28"/>
        </w:rPr>
        <w:lastRenderedPageBreak/>
        <w:t>базой. Во избежание ошибок автор этой работы решил рассмотреть положения основных нормативно-правовых актов, регулирующих пенсионное обеспечение за выслугу лет.</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Построение регулирования на разноуровневых нормативно-правовых актах подразумевает наличие иерархии.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Важнейшим документом, утверждающим основы государственного устройства РФ и закрепляющим основные принципы, в том числе касающиеся пенсионного обеспечения, является Конституция РФ. Статья 39 указанного Закона гарантирует каждому социальное обеспечение при наступлении необходимых случаев.</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Вторым по иерархии и ключевым по значимости законом является часто упоминавшийся выше ФЗ №166-ФЗ. Именно в нем отражены основные понятия, правообладатели, условия назначения и размеры выплат. Применительно к теме данной работы рассмотрим положения данного Закона с использованием дополнительных нормативных актов по каждой рассматриваемой ранее категории граждан, имеющих право на получение пенсии за выслугу лет, по следующему плану:</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наличие стажа</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особенности выплаты</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размер пенсии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государственные гарантии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Обязательным условием выплаты пенсии за выслугу лет федеральным государственным служащим является наличие стажа государственной гражданской службы не менее 15 лет и замещении должности федеральной государственной гражданской службы не менее 12 полных месяцев. При наличии определенных оснований пенсия за выслугу лет назначается лицам, имевшим право на получение трудовой пенсии (инвалидности) с замещением должности непосредственно перед увольнением не менее полных 12 месяцев.</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lastRenderedPageBreak/>
        <w:t>Для расчета стажа службы данной категории граждан используется «Перечень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утвержденный Указом Президента от 19 ноября 2007 г. №1532 П. 2 ст. 54 ФЗ от 27.07.2004 №79-ФЗ «О государственной гражданской службе РФ»..</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Помимо данного перечня существует специализированный ФЗ от 30.11.2011 №342-ФЗ «О службе в органах внутренних дел РФ и внесении изменений в отдельные законодательные акты РФ», ст. 38 которого регламентирует исчисление выслуги лет в органах внутренних дел.</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Стаж службы (выслуга лет) в органах внутренних дел исчисляется в порядке, установленном настоящим Федеральным законом, нормативными правовыми актами Президента Российской Федерации и нормативными правовыми актами Правительства Российской Федерации, в целях назначения пенсии за выслугу лет, ежемесячной надбавки за стаж службы (выслугу лет), выплаты единовременного пособия при увольнении сотрудника органов внутренних дел, предоставления дополнительного отпуска за стаж службы в органах внутренних дел, предоставления иных социальных гарантий, поощрения, представления к награждению государственными наградами Российской Федерации и ведомственными знаками отличия.</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стаж службы (выслугу лет) в органах внутренних дел включаются:</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замещения сотрудником органов внутренних дел должностей в органах внутренних дел;</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3D2E27">
        <w:rPr>
          <w:rFonts w:ascii="Times New Roman" w:hAnsi="Times New Roman"/>
          <w:sz w:val="28"/>
          <w:szCs w:val="28"/>
        </w:rPr>
        <w:t>- период нахождения сотрудника органов внутренних дел в распоряжении федерального органа исполнительной власти в сфере внутренних дел, его территориального органа или подразделения в случаях, предусмотренных настоящим Федеральным законом;</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прикомандирования сотрудника органов внутренних дел</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приостановления сотрудником органов внутренних дел службы в органах внутренних дел в соответствии с частью 1 статьи 37 настоящего Федерального закона;</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прохождения гражданином военной службы, службы в федеральной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замещения гражданином государственных должностей Российской Федерации;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замещения гражданином должностей в органах и учреждениях прокуратуры Российской Федерации, по которым предусмотрено присвоение классных чинов;</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замещения гражданином должностей в таможенных органах Российской Федерации, следственных органах и учреждениях Следственного комитета Российской Федерации, по которым предусмотрено присвоение специальных званий;</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период работы судьей;</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xml:space="preserve">- время (не более пяти лет) обучения сотрудника до поступления на службу в органы внутренних дел по очной форме в образовательных учреждениях по основным образовательным программам среднего профессионального или высшего профессионального образования при условии завершения освоения данных образовательных программ, прохождения итоговой государственной аттестации и получения документа государственного образца о соответствующем </w:t>
      </w:r>
      <w:r w:rsidRPr="003D2E27">
        <w:rPr>
          <w:rFonts w:ascii="Times New Roman" w:hAnsi="Times New Roman"/>
          <w:sz w:val="28"/>
          <w:szCs w:val="28"/>
        </w:rPr>
        <w:lastRenderedPageBreak/>
        <w:t>уровне образования, исчисляемое из расчета два месяца учебы за один месяц службы;</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срок испытания при поступлении гражданина на службу в органы внутренних дел.</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стаж службы (выслугу лет) в органах внутренних дел в льготном исчислении засчитываются периоды прохождения сотрудником органов внутренних дел службы:</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соответствии с перечнями указанных районов и местностей, утверждаемыми Правительством Российской Федерации;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во вредных условиях на должностях в органах внутренних дел - по перечню должностей, утверждаемому Правительством Российской Федерации;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в особых условиях, предусмотренных законодательством Российской Федерации;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в иных случаях, предусмотренных законодательством Российской Федерации.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стаж службы (выслугу лет) в органах внутренних дел включаются:</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для назначения пенсии за выслугу лет - периоды, указанные в частях 2 и 3 настоящей статьи (в календарном или льготном исчислении);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для назначения ежемесячной надбавки за стаж службы (выслугу лет) - периоды, определенные Правительством Российской Федерации (в календарном или льготном исчислении);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для выплаты единовременного пособия при увольнении сотрудника органов внутренних дел - периоды, указанные в части 2 настоящей статьи (в календарном исчислении);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для предоставления дополнительного отпуска за стаж службы в органах внутренних дел - периоды, указанные в пунктах 1 - 8 части 2 настоящей статьи (в календарном исчислении);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3D2E27">
        <w:rPr>
          <w:rFonts w:ascii="Times New Roman" w:hAnsi="Times New Roman"/>
          <w:sz w:val="28"/>
          <w:szCs w:val="28"/>
        </w:rPr>
        <w:t>- для предоставления иных социальных гарантий - периоды, определенные Правительством Российской Федерации (в календарном или льготном исчислении);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для представления к награждению государственными наградами Российской Федерации - периоды, определенные в соответствии с законодательством Российской Федерации;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для представления к награждению ведомственными знаками отличия - периоды, определенные федеральным органом исполнительной власти в сфере внутренних дел (в календарном исчислении).</w:t>
      </w:r>
    </w:p>
    <w:p w:rsidR="003D2E27" w:rsidRPr="003D2E27" w:rsidRDefault="003D2E27" w:rsidP="003D2E27">
      <w:pPr>
        <w:spacing w:after="0" w:line="360" w:lineRule="auto"/>
        <w:ind w:firstLine="708"/>
        <w:jc w:val="both"/>
        <w:rPr>
          <w:rFonts w:ascii="Times New Roman" w:hAnsi="Times New Roman"/>
          <w:sz w:val="28"/>
          <w:szCs w:val="28"/>
        </w:rPr>
      </w:pPr>
      <w:r w:rsidRPr="003D2E27">
        <w:rPr>
          <w:rFonts w:ascii="Times New Roman" w:hAnsi="Times New Roman"/>
          <w:sz w:val="28"/>
          <w:szCs w:val="28"/>
        </w:rPr>
        <w:t>Порядок исчисления стажа службы (выслуги лет) в органах внутренних дел для назначения пенсии за выслугу лет и ежемесячной надбавки за стаж службы (выслугу лет), для выплаты единовременного пособия при увольнении сотрудника органов внутренних дел, предоставления иных социальных гарантий и зачета в стаж службы в органах внутренних дел периодов, указанных в настоящей статье, и иных периодов устанавливается Правительством Российской Федерации.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Периоды службы в органах внутренних дел в календарном исчислении засчитываются в общий трудовой стаж, стаж работы по специальности, а также в порядке, установленном законодательством Российской Федерации, в страховой стаж, стаж работы в органах и учреждениях прокуратуры Российской Федерации, стаж военной службы, службы в таможенных органах Российской Федерации, следственных органах и учреждениях Следственного комитета Российской Федерации, федеральной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стаж службы (работы) в иных государственных органах и организациях.</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 xml:space="preserve">Пенсия за выслугу лет федеральным государственным гражданским служащим устанавливается к трудовой пенсии по старости (инвалидности) и выплачивается одновременно с ней при условии увольнения с должности, за </w:t>
      </w:r>
      <w:r w:rsidRPr="003D2E27">
        <w:rPr>
          <w:rFonts w:ascii="Times New Roman" w:hAnsi="Times New Roman"/>
          <w:sz w:val="28"/>
          <w:szCs w:val="28"/>
        </w:rPr>
        <w:lastRenderedPageBreak/>
        <w:t>которую назначается данная пенсия, так как при продолжении трудовой деятельности на данной службе пенсия за выслугу лет не выплачивается.</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При расчете размера пенсии снова играет роль стаж (выслуга) гражданина на данной службе, так как при выслуге не менее 15 лет выплачивается 45 процентов среднемесячного заработка федерального государственного гражданского служащего за вычетом страховой части трудовой пенсии по старости либо за вычетом трудовой пенсии по инвалидности +3 процента за каждый полный год сверх 15 лет службы = но не более 75 процентов среднемесячного заработка федерального государственного гражданского служащего П. 1 ст. 14 ФЗ от 15.12.2001 №166-ФЗ «О государств</w:t>
      </w:r>
      <w:r>
        <w:rPr>
          <w:rFonts w:ascii="Times New Roman" w:hAnsi="Times New Roman"/>
          <w:sz w:val="28"/>
          <w:szCs w:val="28"/>
        </w:rPr>
        <w:t>енном пенсионном обеспечении».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случае, если служащий работал в районах Крайнего Севера и приравненных к ним местностях, то размер пенсии увеличивается на соответствующий данной местности районный коэффициент П. 2 ст. 14 ФЗ от 15.12.2001 №166-ФЗ «О государственном пенсионном обеспечении».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 xml:space="preserve">Как уже отмечалось ранее, в государственную гражданскую службу входят несколько видов служб: государственная гражданская, военная и правоохранительная службы. Применительно к двум последним службам лицам, уволенным с данных видов служб без получения права на пенсию за выслугу лет, государство законодательно установило гарантию материального возмещения, путем оказания государственной поддержки. С 17.06.2011 г. вступил в силу ФЗ от 4.06.2011 г. №126-ФЗ «О гарантиях пенсионного обеспечения для отдельных категорий граждан». Целью данного Закона является восстановление справедливости в отношении значительного числа граждан, которые по различным причинам были уволены с военной службы после 1.1.2002 г. и на момент увольнения не имели необходимой выслуги для назначения пенсии за выслугу лет, предусмотренную Законом от 12.02.1993 №4468-1. Необходимость принятия данного ФЗ обусловлена тем, что с введение с 1.1.2002 г. обязательно пенсионного страхования на всех граждан, осуществляющих трудовую </w:t>
      </w:r>
      <w:r w:rsidRPr="003D2E27">
        <w:rPr>
          <w:rFonts w:ascii="Times New Roman" w:hAnsi="Times New Roman"/>
          <w:sz w:val="28"/>
          <w:szCs w:val="28"/>
        </w:rPr>
        <w:lastRenderedPageBreak/>
        <w:t>деятельность, в ПФРФ открыты индивидуальные лицевые счета, на которые работодатели ежемесячно перечисляют страховые взносы, размер которых зависит от заработной платы работника. Военнослужащие и сотрудники правоохранительных органов не включены в систему обязательного пенсионного страхования, поскольку их пенсионное обеспечение после увольнения со службы осуществляется за счет средств федерального бюджета, а не Пенсионного фонда Российской Федерации, как иных граждан. В связи с этим в период прохождения военной службы каких-либо отчислений за военнослужащих в Пенсионный фонд Российской Федерации не производится.</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Вследствие такого порядка военнослужащие, которые по каким-либо причинам увольнялись с военной службы и при этом не имели выслуги, необходимой для назначения пенсии за выслугу лет, оказывались в заведомо ущемленном положении в сравнении с другими категориями граждан. Накопления на лицевых счетах в Пенсионном фонде Российской Федерации указанных лиц, начинающих трудовую деятельность в зрелом возрасте после увольнения с военной службы, начинаются, что называется, «с нуля», в то время как у их сверстников, чья трудовая деятельность не связана с военной и правоохранительной службой, к этому времени на лицевых счетах уже имеются определенные накопления. В итоге при достижении общего пенсионного возраста (60 лет - женщины, 65 лет - мужчины) при прочих равных условиях размеры трудовых пенсий по старости, назначаемых указанным гражданам, различались весьма существенно. Получалось, что годы, отданные военной службе, оказывались вычеркнутыми из жизни в прямом и переносном смысле и негативно сказывались на размере трудовых пенсий. Таких граждан немало: по данным «Российской газеты», в начале 2010 г. в стране насчитывалось около 60 тыс. граждан, уволенных с военной службы без приобретения права на пенсию за выслугу лет.</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С принятием и вступлением в силу комментируемого Федерального закона от 4 июня 2011 г. №126-ФЗ данная явная социальная несправедливость устранена.</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lastRenderedPageBreak/>
        <w:t>Установленный указанным Федеральным законом механизм, обеспечивающий право на трудовую пенсию граждан, проходивших военную службу и не имеющих права на пенсию за выслугу лет, выглядит следующим образом.</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соответствии с Федеральным законом «О трудовых пенсиях в Российской Федерации» от 17 декабря 2001 г. №173-ФЗ трудовая пенсия (страховая часть трудовой пенсии по старости) устанавливается с учетом суммы расчетного пенсионного капитала застрахованного лица, одна из частей которого за период с 1 января 2002 г. формируется из суммы уплаченных страховых взносов на обязательное пенсионное страхование. Как указывалось выше, граждане, проходившие военную и иную приравненную к ней службу, не подлежат в период этой службы обязательному пенсионному страхованию. Поэтому комментируемым Федеральным законом предусматривается преобразование пенсионных прав указанных граждан, приобретенных за периоды службы, в расчетный пенсионный капитал.</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Определение размера страховой части трудовой пенсии по старости указанным лицам будет производиться с учетом суммы выделяемых Пенсионному фонду Российской Федерации средств федерального бюджета за периоды службы, имевшей место не ранее, чем с 1 января 2002 г., подлежащей включению в расчетный пенсионный капитал застрахованного лица и отражению в общей части его индивидуального лицевого счета.</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 xml:space="preserve">Сумма выделяемых Пенсионному фонду Российской Федерации средств федерального бюджета, подлежащая включению в расчетный пенсионный капитал застрахованного лица и отражению в общей части его индивидуального лицевого счета, рассчитывается путем умножения действующей на день установления страховой части трудовой пенсии по старости стоимости страхового года на продолжительность периодов службы. При этом, период службы (работы) продолжительностью один месяц считается как одна двенадцатая года, а период </w:t>
      </w:r>
      <w:r w:rsidRPr="003D2E27">
        <w:rPr>
          <w:rFonts w:ascii="Times New Roman" w:hAnsi="Times New Roman"/>
          <w:sz w:val="28"/>
          <w:szCs w:val="28"/>
        </w:rPr>
        <w:lastRenderedPageBreak/>
        <w:t>службы (работы) продолжительностью один день считается как одна тридцатая месяца.</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Для изучения регулирования выплаты пенсии за выслугу лет военнослужащим ФЗ №166-ФЗ ссылается на уже рассматриваемый в работе выше Закон от 12.02.1993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Условия для назначения пенсии военнослужащим, на основании статьи 13 выше указанного Закона, разветвляются на два пункта:</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 имеющие на день увольнения со службы выслугу на военной службе, и (или) на службе в органах внутренних дел, и (или) на службе в Государственной противопожарной службе, и (или) на службе в органах по контролю за оборотом наркотических средств и психотропных веществ, и (или) на службе в учреждениях и органах уголовно-исполнительной системы 20 лет и более;</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служба, и (или) служба в органах внутренних дел, и (или) служба в Государственной противопожарной службе, и (или) служба в органах по контролю за оборотом наркотических средств и психотропных веществ, и (или) служба в учреждениях и органах уголовно-исполнительной системы.</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общий трудовой стаж, упомянутый в пункте «б», включается:</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xml:space="preserve">- трудовой стаж, исчисляемый и подтверждаемый в порядке, который был установлен для назначения и перерасчета государственных пенсий до дня </w:t>
      </w:r>
      <w:r w:rsidRPr="003D2E27">
        <w:rPr>
          <w:rFonts w:ascii="Times New Roman" w:hAnsi="Times New Roman"/>
          <w:sz w:val="28"/>
          <w:szCs w:val="28"/>
        </w:rPr>
        <w:lastRenderedPageBreak/>
        <w:t>вступления в силу Федерального закона «О трудовых пенсиях в Российской Федерации»;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страховой стаж, исчисляемый и подтверждаемый в порядке, который установлен для назначения и перерасчета трудовых пенсий Федеральным законом «О трудовых пенсиях в Российской Федерации» П. 2 ст. 1</w:t>
      </w:r>
      <w:r>
        <w:rPr>
          <w:rFonts w:ascii="Times New Roman" w:hAnsi="Times New Roman"/>
          <w:sz w:val="28"/>
          <w:szCs w:val="28"/>
        </w:rPr>
        <w:t>3 Закона от 12.02.1993 №4468-1.</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Размер пенсии за выслугу лет устанавливается ст. 14:</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лицам, имеющим выслугу 20 лет и более: за выслугу 20 лет - 50 процентов соответствующих сумм денежного довольствия; за каждый год выслуги свыше 20 лет - 3 процента указанных сумм денежного довольствия, но всего не более 85 процентов этих сумм;</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лицам, имеющим общий трудовой стаж 25 календарных лет и более, из которых не менее 12 лет шести месяцев составляет военная служба, и (или) служба в органах внутренних дел, и (или) служба в Государственной противопожарной службе, и (или) служба в органах по контролю за оборотом наркотических средств и психотропных веществ, и (или) служба в учреждениях и органах уголовно-исполнительной системы: за общий трудовой стаж 25 лет - 50 процентов соответствующих сумм денежного довольствия; за каждый год стажа свыше 25 лет - 1 процент указанных сумм денежного довольствия.</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пенсионерам, являющимся инвалидами I группы либо достигшим 80-летнего возраста, - на уход за ними в размере 100 процентов расчетного размера пенсии;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неработающим пенсионерам, на иждивении которых находятся нетрудоспособные члены семьи: при наличии одного такого члена семьи, - в размере 32 процентов расчетного размера пенсии; при наличии двух таких членов семьи, - в размере 64 процентов расчетного размера пенсии; при наличии трех и более таких членов семьи, - в размере 100 процентов расчетного размера пенсии. Указанная надбавка начисляется только на тех членов семьи, которые не получают трудовую или социальную пенсию;</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3D2E27">
        <w:rPr>
          <w:rFonts w:ascii="Times New Roman" w:hAnsi="Times New Roman"/>
          <w:sz w:val="28"/>
          <w:szCs w:val="28"/>
        </w:rPr>
        <w:t>- пенсионерам - участникам Великой Отечественной войны из числа лиц, не являющихся инвалидами, - в размере 32 процентов, а лицам из их числа, достигшим 80-летнего возраста, - в размере 64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Существуют также основания, увеличивающие размер самой пенсии, при которых установление надбавки, указанной в пункте «в» статьи 17:</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лицам, ставшим инвалидами вследствие военной травмы:</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 группы - на 300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II группы - на 250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III группы - на 175 процентов расчетного размера пенсии;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лицам,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и являющимся участниками Великой Отечественной:</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 группы - на 250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II группы - на 200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III группы - на 150 процентов расчетного размера пенсии;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лицам, награжденным знаком «Жителю блокадного Ленинграда»,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 группы - на 200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II группы - на 150 процентов расчетного размера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инвалидам III группы - на 100 процентов расчетного размера пенсии Ст. 16 Закона от 12.02.1993 №4468-1.</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В случае если военнослужащий проживает в районах Крайнего Севера и приравненных к ним местностях, все выше указанные надбавки, увеличения и сама пенсия исчисляются с применением соответствующего коэффициента, установленного в данной местности.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lastRenderedPageBreak/>
        <w:t>Гарантия идентична предшествующей - соблюдение законности при осуществлении пенсионных выплат.</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Пункт 1 статьи 71 Закона №166-ФЗ регламентирует, что граждане Российской Федерации из числа космонавтов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Условием, как и для остальных категорий граждан, является оставление работы, при чем причина ухода (полная выслуга или по состоянию здоровья) ярко отражается на размере выслуги - сокращение выслуги на 5 лет как для мужчин, так и для женщин.</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Также для данной категории лиц предусмотрены надбавки к пенсии за выслугу лет, установленные п. 2 ст. 171 Закона №166-ФЗ:</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t xml:space="preserve"> </w:t>
      </w:r>
      <w:r w:rsidRPr="003D2E27">
        <w:rPr>
          <w:rFonts w:ascii="Times New Roman" w:hAnsi="Times New Roman"/>
          <w:sz w:val="28"/>
          <w:szCs w:val="28"/>
        </w:rPr>
        <w:t>-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w:t>
      </w:r>
    </w:p>
    <w:p w:rsidR="003D2E27" w:rsidRPr="003D2E27" w:rsidRDefault="003D2E27" w:rsidP="003D2E27">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3D2E27">
        <w:rPr>
          <w:rFonts w:ascii="Times New Roman" w:hAnsi="Times New Roman"/>
          <w:sz w:val="28"/>
          <w:szCs w:val="28"/>
        </w:rPr>
        <w:t>- неработающим гражданам, достигшим возраста 55 лет либо являющимся инвалидами, имеющим на своем иждивении нетрудоспособных членов семьи: при наличии одного такого члена семьи - в размере 32 процентов размера социальной пенсии; при наличии двух таких членов семьи - в размере 64 процентов размера социальной пенсии; при наличии трех и более таких членов семьи - в размере 100 процентов размера социальной пенсии.</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Регулирование правоотношений по пенсионному обеспечению последней категории граждан осуществляется двумя законами: ФЗ от 15.12.2001 №166-ФЗ и Постановлением Совета Министров от 05.07.1991 №384 «О порядке назначения и выплаты пенсий за выслугу лет работникам летно-испытательного состава». Из-за давности принятия последнего большинство статей утратило силу, а тяжелая формулировка условий назначения изучаемого вида пенсии заставила автора прибегнуть к помощи содержания ст. 72 ФЗ от 15.12.2001 №166-ФЗ.</w:t>
      </w:r>
    </w:p>
    <w:p w:rsidR="003D2E27" w:rsidRPr="003D2E27" w:rsidRDefault="003D2E27" w:rsidP="003D2E27">
      <w:pPr>
        <w:spacing w:after="0" w:line="360" w:lineRule="auto"/>
        <w:ind w:firstLine="709"/>
        <w:jc w:val="both"/>
        <w:rPr>
          <w:rFonts w:ascii="Times New Roman" w:hAnsi="Times New Roman"/>
          <w:sz w:val="28"/>
          <w:szCs w:val="28"/>
        </w:rPr>
      </w:pPr>
      <w:r w:rsidRPr="003D2E27">
        <w:rPr>
          <w:rFonts w:ascii="Times New Roman" w:hAnsi="Times New Roman"/>
          <w:sz w:val="28"/>
          <w:szCs w:val="28"/>
        </w:rPr>
        <w:t>Стаж работы рассчитывается аналогичным образом, как и у предыдущей категории лиц: полная выслуга у мужчин составляет 25 лет, у женщин - 20, при уходе по состоянию здоровья стаж сокращается на 5 лет (20 у мужчин и 15 у женщин). Условие получения пенсии уже знакомо - оставление работы в должностях, дающих право на данную пенсию.</w:t>
      </w:r>
    </w:p>
    <w:p w:rsidR="00B1546B" w:rsidRDefault="00B1546B" w:rsidP="003D2E27">
      <w:pPr>
        <w:pStyle w:val="1"/>
        <w:spacing w:after="0"/>
        <w:rPr>
          <w:rFonts w:ascii="Times New Roman" w:hAnsi="Times New Roman"/>
          <w:sz w:val="28"/>
          <w:szCs w:val="28"/>
          <w:lang w:val="ru-RU"/>
        </w:rPr>
      </w:pPr>
      <w:r>
        <w:br w:type="page"/>
      </w:r>
      <w:bookmarkStart w:id="19" w:name="_Toc21436050"/>
      <w:bookmarkStart w:id="20" w:name="_Toc24026500"/>
      <w:bookmarkStart w:id="21" w:name="_Toc24026565"/>
      <w:r w:rsidRPr="007D2D50">
        <w:rPr>
          <w:rFonts w:ascii="Times New Roman" w:hAnsi="Times New Roman"/>
          <w:sz w:val="28"/>
          <w:szCs w:val="28"/>
        </w:rPr>
        <w:lastRenderedPageBreak/>
        <w:t>Заключение</w:t>
      </w:r>
      <w:bookmarkEnd w:id="19"/>
      <w:bookmarkEnd w:id="20"/>
      <w:bookmarkEnd w:id="21"/>
    </w:p>
    <w:p w:rsidR="007D2D50" w:rsidRPr="007D2D50" w:rsidRDefault="007D2D50" w:rsidP="007D2D50">
      <w:pPr>
        <w:rPr>
          <w:lang w:eastAsia="x-none"/>
        </w:rPr>
      </w:pPr>
    </w:p>
    <w:p w:rsidR="003D2E27" w:rsidRPr="00574050" w:rsidRDefault="003D2E27" w:rsidP="003D2E27">
      <w:pPr>
        <w:spacing w:after="0" w:line="360" w:lineRule="auto"/>
        <w:ind w:firstLine="709"/>
        <w:jc w:val="both"/>
        <w:rPr>
          <w:rFonts w:ascii="Times New Roman" w:hAnsi="Times New Roman"/>
          <w:sz w:val="28"/>
          <w:szCs w:val="28"/>
        </w:rPr>
      </w:pPr>
      <w:r w:rsidRPr="00574050">
        <w:rPr>
          <w:rFonts w:ascii="Times New Roman" w:hAnsi="Times New Roman"/>
          <w:sz w:val="28"/>
          <w:szCs w:val="28"/>
        </w:rPr>
        <w:t xml:space="preserve">В настоящей курсовой работе подробно изучены основные вопросы обеспечения граждан пенсией за выслугу лет в Российской Федерации, в связи с чем, цель данной курсовой работы достигнута путём реализации поставленных задач. </w:t>
      </w:r>
      <w:r>
        <w:rPr>
          <w:rFonts w:ascii="Times New Roman" w:hAnsi="Times New Roman"/>
          <w:sz w:val="28"/>
          <w:szCs w:val="28"/>
        </w:rPr>
        <w:t xml:space="preserve">Подробно изучено </w:t>
      </w:r>
      <w:r w:rsidRPr="00574050">
        <w:rPr>
          <w:rFonts w:ascii="Times New Roman" w:hAnsi="Times New Roman"/>
          <w:sz w:val="28"/>
          <w:szCs w:val="28"/>
        </w:rPr>
        <w:t>понятие пенсии за выслугу лет,</w:t>
      </w:r>
      <w:r w:rsidRPr="00574050">
        <w:t xml:space="preserve"> </w:t>
      </w:r>
      <w:r>
        <w:rPr>
          <w:rFonts w:ascii="Times New Roman" w:hAnsi="Times New Roman"/>
          <w:sz w:val="28"/>
          <w:szCs w:val="28"/>
        </w:rPr>
        <w:t>нормативно-</w:t>
      </w:r>
      <w:r w:rsidRPr="00574050">
        <w:rPr>
          <w:rFonts w:ascii="Times New Roman" w:hAnsi="Times New Roman"/>
          <w:sz w:val="28"/>
          <w:szCs w:val="28"/>
        </w:rPr>
        <w:t xml:space="preserve">правовое </w:t>
      </w:r>
      <w:r>
        <w:rPr>
          <w:rFonts w:ascii="Times New Roman" w:hAnsi="Times New Roman"/>
          <w:sz w:val="28"/>
          <w:szCs w:val="28"/>
        </w:rPr>
        <w:t>регулирование обеспечения</w:t>
      </w:r>
      <w:r w:rsidRPr="00574050">
        <w:rPr>
          <w:rFonts w:ascii="Times New Roman" w:hAnsi="Times New Roman"/>
          <w:sz w:val="28"/>
          <w:szCs w:val="28"/>
        </w:rPr>
        <w:t xml:space="preserve"> пенсии за выслугу лет, а также какие категории граждан могут претендовать на получение пенсии за выслугу лет. </w:t>
      </w:r>
    </w:p>
    <w:p w:rsidR="003D2E27" w:rsidRDefault="003D2E27" w:rsidP="003D2E27">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проделанной работы можно сделать выводы, что п</w:t>
      </w:r>
      <w:r w:rsidRPr="00D9310C">
        <w:rPr>
          <w:rFonts w:ascii="Times New Roman" w:hAnsi="Times New Roman"/>
          <w:sz w:val="28"/>
          <w:szCs w:val="28"/>
        </w:rPr>
        <w:t>енсия за выслугу лет предназначена не для всех граждан Российской Федерации. Данную разновидность пособия могут получать только те люди, которые имеют рабочий стаж в некоторых проф</w:t>
      </w:r>
      <w:r>
        <w:rPr>
          <w:rFonts w:ascii="Times New Roman" w:hAnsi="Times New Roman"/>
          <w:sz w:val="28"/>
          <w:szCs w:val="28"/>
        </w:rPr>
        <w:t>ессиональных сферах. Как оказалось</w:t>
      </w:r>
      <w:r w:rsidRPr="00D9310C">
        <w:rPr>
          <w:rFonts w:ascii="Times New Roman" w:hAnsi="Times New Roman"/>
          <w:sz w:val="28"/>
          <w:szCs w:val="28"/>
        </w:rPr>
        <w:t>, рассматриваемое обеспечение получают сотрудники, работающие в условиях, которые приводят к преждевременной утрате трудоспособности, на протяжении долгих ле</w:t>
      </w:r>
      <w:r>
        <w:rPr>
          <w:rFonts w:ascii="Times New Roman" w:hAnsi="Times New Roman"/>
          <w:sz w:val="28"/>
          <w:szCs w:val="28"/>
        </w:rPr>
        <w:t>т. Повышенная сложность работы (службы</w:t>
      </w:r>
      <w:r w:rsidRPr="00D9310C">
        <w:rPr>
          <w:rFonts w:ascii="Times New Roman" w:hAnsi="Times New Roman"/>
          <w:sz w:val="28"/>
          <w:szCs w:val="28"/>
        </w:rPr>
        <w:t>) должна подразумевать повышенную компенсацию государством лицам, занимавшихся ею.</w:t>
      </w:r>
    </w:p>
    <w:p w:rsidR="003D2E27" w:rsidRPr="00F45ECA" w:rsidRDefault="003D2E27" w:rsidP="003D2E2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заключение можно отметить, что пенсию за выслугу лет, государство установило в </w:t>
      </w:r>
      <w:r w:rsidRPr="008C41DF">
        <w:rPr>
          <w:rFonts w:ascii="Times New Roman" w:hAnsi="Times New Roman"/>
          <w:sz w:val="28"/>
          <w:szCs w:val="28"/>
        </w:rPr>
        <w:t>целях обеспечения справедливого распределения материальных благ между гражданами, вышедшими на пенсию</w:t>
      </w:r>
      <w:r>
        <w:rPr>
          <w:rFonts w:ascii="Times New Roman" w:hAnsi="Times New Roman"/>
          <w:sz w:val="28"/>
          <w:szCs w:val="28"/>
        </w:rPr>
        <w:t>.</w:t>
      </w:r>
    </w:p>
    <w:p w:rsidR="00B1546B" w:rsidRPr="007D2D50" w:rsidRDefault="00B1546B" w:rsidP="003D2E27">
      <w:pPr>
        <w:pStyle w:val="1"/>
        <w:spacing w:after="0"/>
        <w:rPr>
          <w:rFonts w:ascii="Times New Roman" w:hAnsi="Times New Roman"/>
          <w:sz w:val="28"/>
          <w:szCs w:val="28"/>
        </w:rPr>
      </w:pPr>
      <w:r>
        <w:br w:type="page"/>
      </w:r>
      <w:bookmarkStart w:id="22" w:name="_Toc21436051"/>
      <w:bookmarkStart w:id="23" w:name="_Toc24026501"/>
      <w:bookmarkStart w:id="24" w:name="_Toc24026566"/>
      <w:r w:rsidR="007D2D50" w:rsidRPr="007D2D50">
        <w:rPr>
          <w:rFonts w:ascii="Times New Roman" w:hAnsi="Times New Roman"/>
          <w:sz w:val="28"/>
          <w:szCs w:val="28"/>
        </w:rPr>
        <w:lastRenderedPageBreak/>
        <w:t>Библиографический список</w:t>
      </w:r>
      <w:bookmarkEnd w:id="22"/>
      <w:bookmarkEnd w:id="23"/>
      <w:bookmarkEnd w:id="24"/>
    </w:p>
    <w:p w:rsidR="007D2D50" w:rsidRDefault="007D2D50" w:rsidP="00B1546B">
      <w:pPr>
        <w:spacing w:after="0" w:line="276" w:lineRule="auto"/>
        <w:jc w:val="both"/>
        <w:rPr>
          <w:rFonts w:ascii="Times New Roman" w:hAnsi="Times New Roman"/>
          <w:b/>
          <w:sz w:val="28"/>
          <w:szCs w:val="28"/>
        </w:rPr>
      </w:pPr>
    </w:p>
    <w:p w:rsidR="007D2D50" w:rsidRPr="007D2D50" w:rsidRDefault="007D2D50" w:rsidP="007D2D50">
      <w:pPr>
        <w:spacing w:after="0" w:line="360" w:lineRule="auto"/>
        <w:jc w:val="both"/>
        <w:rPr>
          <w:rFonts w:ascii="Times New Roman" w:hAnsi="Times New Roman"/>
          <w:sz w:val="28"/>
          <w:szCs w:val="28"/>
        </w:rPr>
      </w:pPr>
      <w:r w:rsidRPr="007D2D50">
        <w:rPr>
          <w:rFonts w:ascii="Times New Roman" w:hAnsi="Times New Roman"/>
          <w:sz w:val="28"/>
          <w:szCs w:val="28"/>
        </w:rPr>
        <w:t>Нормативно-правовые акты</w:t>
      </w:r>
    </w:p>
    <w:p w:rsidR="003D2E27" w:rsidRPr="008C41DF" w:rsidRDefault="003D2E27" w:rsidP="003D2E27">
      <w:pPr>
        <w:pStyle w:val="af2"/>
        <w:numPr>
          <w:ilvl w:val="0"/>
          <w:numId w:val="8"/>
        </w:numPr>
        <w:spacing w:after="0" w:line="360" w:lineRule="auto"/>
        <w:ind w:left="284"/>
        <w:jc w:val="both"/>
        <w:rPr>
          <w:rFonts w:ascii="Times New Roman" w:hAnsi="Times New Roman"/>
          <w:sz w:val="28"/>
          <w:szCs w:val="28"/>
        </w:rPr>
      </w:pPr>
      <w:r w:rsidRPr="008C41DF">
        <w:rPr>
          <w:rFonts w:ascii="Times New Roman" w:hAnsi="Times New Roman"/>
          <w:sz w:val="28"/>
          <w:szCs w:val="28"/>
        </w:rPr>
        <w:t>Конституция Российской Федерации от 12 декабря 1993 года // Российская газета. – 25 декабря 1993 года.</w:t>
      </w:r>
    </w:p>
    <w:p w:rsidR="003D2E27" w:rsidRDefault="003D2E27" w:rsidP="003D2E27">
      <w:pPr>
        <w:pStyle w:val="af2"/>
        <w:numPr>
          <w:ilvl w:val="0"/>
          <w:numId w:val="8"/>
        </w:numPr>
        <w:spacing w:after="0" w:line="360" w:lineRule="auto"/>
        <w:ind w:left="284"/>
        <w:jc w:val="both"/>
        <w:rPr>
          <w:rFonts w:ascii="Times New Roman" w:hAnsi="Times New Roman"/>
          <w:sz w:val="28"/>
          <w:szCs w:val="28"/>
        </w:rPr>
      </w:pPr>
      <w:r w:rsidRPr="008C41DF">
        <w:rPr>
          <w:rFonts w:ascii="Times New Roman" w:hAnsi="Times New Roman"/>
          <w:sz w:val="28"/>
          <w:szCs w:val="28"/>
        </w:rPr>
        <w:t>Федеральный закон от 15.12.2001 N 166-ФЗ (ред. от 27.12.2018) "О государственном пенсионном обеспечении в Российской Федерации"</w:t>
      </w:r>
    </w:p>
    <w:p w:rsidR="003D2E27" w:rsidRDefault="003D2E27" w:rsidP="003D2E27">
      <w:pPr>
        <w:pStyle w:val="af2"/>
        <w:numPr>
          <w:ilvl w:val="0"/>
          <w:numId w:val="8"/>
        </w:numPr>
        <w:spacing w:after="0" w:line="360" w:lineRule="auto"/>
        <w:ind w:left="284"/>
        <w:jc w:val="both"/>
        <w:rPr>
          <w:rFonts w:ascii="Times New Roman" w:hAnsi="Times New Roman"/>
          <w:sz w:val="28"/>
          <w:szCs w:val="28"/>
        </w:rPr>
      </w:pPr>
      <w:r w:rsidRPr="008C41DF">
        <w:rPr>
          <w:rFonts w:ascii="Times New Roman" w:hAnsi="Times New Roman"/>
          <w:sz w:val="28"/>
          <w:szCs w:val="28"/>
        </w:rPr>
        <w:t>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 изменениями и дополнениями) Раздел II. Пенсия за выслугу лет (ст. 13-18) Статья 13. Условия, определяющие право на пенсию за выслугу лет</w:t>
      </w:r>
    </w:p>
    <w:p w:rsidR="007D2D50" w:rsidRDefault="007D2D50" w:rsidP="003D2E27">
      <w:pPr>
        <w:spacing w:after="0" w:line="360" w:lineRule="auto"/>
        <w:jc w:val="both"/>
        <w:rPr>
          <w:rFonts w:ascii="Times New Roman" w:hAnsi="Times New Roman"/>
          <w:sz w:val="28"/>
          <w:szCs w:val="28"/>
        </w:rPr>
      </w:pPr>
    </w:p>
    <w:p w:rsidR="007D2D50" w:rsidRDefault="007D2D50" w:rsidP="007D2D50">
      <w:pPr>
        <w:spacing w:after="0" w:line="360" w:lineRule="auto"/>
        <w:jc w:val="both"/>
        <w:rPr>
          <w:rFonts w:ascii="Times New Roman" w:hAnsi="Times New Roman"/>
          <w:sz w:val="28"/>
          <w:szCs w:val="28"/>
        </w:rPr>
      </w:pPr>
      <w:r>
        <w:rPr>
          <w:rFonts w:ascii="Times New Roman" w:hAnsi="Times New Roman"/>
          <w:sz w:val="28"/>
          <w:szCs w:val="28"/>
        </w:rPr>
        <w:t>Научная, учебная и иная литература</w:t>
      </w:r>
    </w:p>
    <w:p w:rsidR="003D2E27" w:rsidRDefault="003D2E27" w:rsidP="003D2E27">
      <w:pPr>
        <w:pStyle w:val="af2"/>
        <w:numPr>
          <w:ilvl w:val="0"/>
          <w:numId w:val="9"/>
        </w:numPr>
        <w:spacing w:after="0" w:line="360" w:lineRule="auto"/>
        <w:ind w:left="284"/>
        <w:jc w:val="both"/>
        <w:rPr>
          <w:rFonts w:ascii="Times New Roman" w:hAnsi="Times New Roman"/>
          <w:sz w:val="28"/>
          <w:szCs w:val="28"/>
        </w:rPr>
      </w:pPr>
      <w:r w:rsidRPr="008C41DF">
        <w:rPr>
          <w:rFonts w:ascii="Times New Roman" w:hAnsi="Times New Roman"/>
          <w:sz w:val="28"/>
          <w:szCs w:val="28"/>
        </w:rPr>
        <w:t>Буянова М.О., Кондратьева З.А., Кобзева С.И. Право социального обеспечения: учебное пособие. М., 2007. – 510 с.</w:t>
      </w:r>
    </w:p>
    <w:p w:rsidR="003D2E27" w:rsidRPr="008C41DF" w:rsidRDefault="003D2E27" w:rsidP="003D2E27">
      <w:pPr>
        <w:pStyle w:val="af2"/>
        <w:numPr>
          <w:ilvl w:val="0"/>
          <w:numId w:val="9"/>
        </w:numPr>
        <w:spacing w:after="0" w:line="360" w:lineRule="auto"/>
        <w:ind w:left="284"/>
        <w:jc w:val="both"/>
        <w:rPr>
          <w:rFonts w:ascii="Times New Roman" w:hAnsi="Times New Roman"/>
          <w:sz w:val="28"/>
          <w:szCs w:val="28"/>
        </w:rPr>
      </w:pPr>
      <w:r w:rsidRPr="008C41DF">
        <w:rPr>
          <w:rFonts w:ascii="Times New Roman" w:hAnsi="Times New Roman"/>
          <w:sz w:val="28"/>
          <w:szCs w:val="28"/>
        </w:rPr>
        <w:t>Бурджалова Ф.Э. Современная социальная политика: учебное пособие. – М., 2006 – 280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 xml:space="preserve"> Братыгин С.К. Право социального обеспечения: учебное пособие. М.: Статут 2008 – 489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 xml:space="preserve"> Выдрин И.В., Котов А.Н. Социальное право России: учебное пособие. М.: Норма, 2009 – 418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Голенко Е.Н., Ковалева В.И. Право социального обеспечения: Учебник. М.: Проспект, 2007 – 560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 xml:space="preserve"> Гусов К.Н., Буянова М.О. Право социального обеспечения России: учебник, 4-е издание переработанное и дополненное. М.: Проспект, 2008 – 640 с.</w:t>
      </w:r>
    </w:p>
    <w:p w:rsidR="003D2E27" w:rsidRDefault="003D2E27" w:rsidP="003D2E27">
      <w:pPr>
        <w:pStyle w:val="af2"/>
        <w:numPr>
          <w:ilvl w:val="0"/>
          <w:numId w:val="9"/>
        </w:numPr>
        <w:spacing w:after="0" w:line="360" w:lineRule="auto"/>
        <w:ind w:left="284"/>
        <w:jc w:val="both"/>
        <w:rPr>
          <w:rFonts w:ascii="Times New Roman" w:hAnsi="Times New Roman"/>
          <w:sz w:val="28"/>
          <w:szCs w:val="28"/>
        </w:rPr>
      </w:pPr>
      <w:r>
        <w:rPr>
          <w:rFonts w:ascii="Times New Roman" w:hAnsi="Times New Roman"/>
          <w:sz w:val="28"/>
          <w:szCs w:val="28"/>
        </w:rPr>
        <w:lastRenderedPageBreak/>
        <w:t xml:space="preserve"> </w:t>
      </w:r>
      <w:r w:rsidRPr="00031DE3">
        <w:rPr>
          <w:rFonts w:ascii="Times New Roman" w:hAnsi="Times New Roman"/>
          <w:sz w:val="28"/>
          <w:szCs w:val="28"/>
        </w:rPr>
        <w:t>Ершов В.А., Толмачев И.А. Право социального обеспечения: учебное пособие. М.: ГроссМедиа, 2010 – 510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19. Мачульская Е.Е., Горбачева Ж.А. Право социального обеспечения: учебное пособие для ВУЗов. М.: Книжный мир, 2010 – 518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 xml:space="preserve"> Мачульская Е.Е., Добромыслов К.В. Право социального обеспечения: учебное пособие и практикум. М.: Наука, 2006 – 490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Мачульская Е.Е. Право социального обеспечения. Перспективы развития: учебное пособие. М.: Городец, 2008 – 380 с.</w:t>
      </w:r>
    </w:p>
    <w:p w:rsidR="003D2E27" w:rsidRPr="00031DE3"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Никонов Д.А., Стремоухов А.В. Право социального обеспечения: учебник для ВУЗов. М.: Юристъ, 2007 – 490 с.</w:t>
      </w:r>
    </w:p>
    <w:p w:rsidR="003D2E27"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 xml:space="preserve"> Романова Е.В. Право социального обеспечения. СПб.: Питер, 2006 – 290 с.</w:t>
      </w:r>
    </w:p>
    <w:p w:rsidR="003D2E27" w:rsidRPr="003D2E27" w:rsidRDefault="003D2E27" w:rsidP="003D2E27">
      <w:pPr>
        <w:pStyle w:val="af2"/>
        <w:numPr>
          <w:ilvl w:val="0"/>
          <w:numId w:val="9"/>
        </w:numPr>
        <w:spacing w:after="0" w:line="360" w:lineRule="auto"/>
        <w:ind w:left="284"/>
        <w:jc w:val="both"/>
        <w:rPr>
          <w:rFonts w:ascii="Times New Roman" w:hAnsi="Times New Roman"/>
          <w:sz w:val="28"/>
          <w:szCs w:val="28"/>
        </w:rPr>
      </w:pPr>
      <w:hyperlink r:id="rId15" w:history="1">
        <w:r w:rsidRPr="003D2E27">
          <w:rPr>
            <w:rStyle w:val="a4"/>
            <w:rFonts w:ascii="Times New Roman" w:hAnsi="Times New Roman"/>
            <w:color w:val="auto"/>
            <w:sz w:val="28"/>
            <w:szCs w:val="28"/>
            <w:u w:val="none"/>
          </w:rPr>
          <w:t>http://www.consultant.ru/</w:t>
        </w:r>
      </w:hyperlink>
    </w:p>
    <w:p w:rsidR="003D2E27" w:rsidRPr="003D2E27" w:rsidRDefault="003D2E27" w:rsidP="003D2E27">
      <w:pPr>
        <w:pStyle w:val="af2"/>
        <w:numPr>
          <w:ilvl w:val="0"/>
          <w:numId w:val="9"/>
        </w:numPr>
        <w:spacing w:after="0" w:line="360" w:lineRule="auto"/>
        <w:ind w:left="284"/>
        <w:jc w:val="both"/>
        <w:rPr>
          <w:rFonts w:ascii="Times New Roman" w:hAnsi="Times New Roman"/>
          <w:sz w:val="28"/>
          <w:szCs w:val="28"/>
        </w:rPr>
      </w:pPr>
      <w:hyperlink r:id="rId16" w:history="1">
        <w:r w:rsidRPr="003D2E27">
          <w:rPr>
            <w:rStyle w:val="a4"/>
            <w:rFonts w:ascii="Times New Roman" w:hAnsi="Times New Roman"/>
            <w:color w:val="auto"/>
            <w:sz w:val="28"/>
            <w:szCs w:val="28"/>
            <w:u w:val="none"/>
          </w:rPr>
          <w:t>http://www.aero.garant.ru/internet/?utm_source=yandex&amp;utm_medium=cpc&amp;utm_content=premium.1.desktop__v3%7C%7C4079373361%7C%7C9772614366%7C%7C%D0%93%D0%B0%D1%80%D0%B0%D0%BD%D1%82%7C%7C1%7C%7Cpremium%7C%7Cnone%7C%7Csearch%7C%7Cno&amp;utm_campaign=IPO_DRI&amp;source=none&amp;utm_term=%D0%93%D0%B0%D1%80%D0%B0%D0%BD%D1%82&amp;cm_id=26635184_2611963525_4079373361_9772614366__none_search_type1_no_desktop_premium_11464&amp;yclid=5969473987262319132</w:t>
        </w:r>
      </w:hyperlink>
    </w:p>
    <w:p w:rsidR="003D2E27" w:rsidRPr="003D2E27" w:rsidRDefault="003D2E27" w:rsidP="003D2E27">
      <w:pPr>
        <w:pStyle w:val="af2"/>
        <w:numPr>
          <w:ilvl w:val="0"/>
          <w:numId w:val="9"/>
        </w:numPr>
        <w:spacing w:after="0" w:line="360" w:lineRule="auto"/>
        <w:ind w:left="284"/>
        <w:jc w:val="both"/>
        <w:rPr>
          <w:rFonts w:ascii="Times New Roman" w:hAnsi="Times New Roman"/>
          <w:sz w:val="28"/>
          <w:szCs w:val="28"/>
        </w:rPr>
      </w:pPr>
      <w:hyperlink r:id="rId17" w:history="1">
        <w:r w:rsidRPr="003D2E27">
          <w:rPr>
            <w:rStyle w:val="a4"/>
            <w:rFonts w:ascii="Times New Roman" w:hAnsi="Times New Roman"/>
            <w:color w:val="auto"/>
            <w:sz w:val="28"/>
            <w:szCs w:val="28"/>
            <w:u w:val="none"/>
          </w:rPr>
          <w:t>https://studbooks.net/2391209/pravo/ponyatie_soderzhanie_pensionnogo_obespecheniya_vyslugu</w:t>
        </w:r>
      </w:hyperlink>
    </w:p>
    <w:p w:rsidR="00764D6A" w:rsidRPr="003D2E27" w:rsidRDefault="003D2E27" w:rsidP="003D2E27">
      <w:pPr>
        <w:pStyle w:val="af2"/>
        <w:numPr>
          <w:ilvl w:val="0"/>
          <w:numId w:val="9"/>
        </w:numPr>
        <w:spacing w:after="0" w:line="360" w:lineRule="auto"/>
        <w:ind w:left="284"/>
        <w:jc w:val="both"/>
        <w:rPr>
          <w:rFonts w:ascii="Times New Roman" w:hAnsi="Times New Roman"/>
          <w:sz w:val="28"/>
          <w:szCs w:val="28"/>
        </w:rPr>
      </w:pPr>
      <w:r w:rsidRPr="00031DE3">
        <w:rPr>
          <w:rFonts w:ascii="Times New Roman" w:hAnsi="Times New Roman"/>
          <w:sz w:val="28"/>
          <w:szCs w:val="28"/>
        </w:rPr>
        <w:t>https://vuzlit.ru/1194852/normativno_pravovoe_regulirovanie_pensionnogo_obespecheniya_vyslugu</w:t>
      </w:r>
    </w:p>
    <w:p w:rsidR="0057302B" w:rsidRPr="00B64855" w:rsidRDefault="0057302B" w:rsidP="00B64855"/>
    <w:sectPr w:rsidR="0057302B" w:rsidRPr="00B64855" w:rsidSect="003D2915">
      <w:headerReference w:type="default" r:id="rId18"/>
      <w:headerReference w:type="first" r:id="rId19"/>
      <w:pgSz w:w="11906" w:h="16838"/>
      <w:pgMar w:top="709" w:right="707" w:bottom="1560" w:left="1276"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21" w:rsidRDefault="00512221" w:rsidP="004E40E4">
      <w:pPr>
        <w:spacing w:after="0" w:line="240" w:lineRule="auto"/>
      </w:pPr>
      <w:r>
        <w:separator/>
      </w:r>
    </w:p>
  </w:endnote>
  <w:endnote w:type="continuationSeparator" w:id="0">
    <w:p w:rsidR="00512221" w:rsidRDefault="00512221" w:rsidP="004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2B" w:rsidRDefault="0050702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3" w:rsidRDefault="00D63B13">
    <w:pPr>
      <w:pStyle w:val="a8"/>
      <w:jc w:val="right"/>
    </w:pPr>
  </w:p>
  <w:p w:rsidR="00D63B13" w:rsidRDefault="00D63B13">
    <w:pPr>
      <w:pStyle w:val="a8"/>
      <w:jc w:val="right"/>
    </w:pPr>
  </w:p>
  <w:p w:rsidR="00D63B13" w:rsidRDefault="00D63B13">
    <w:pPr>
      <w:pStyle w:val="a8"/>
      <w:jc w:val="right"/>
    </w:pPr>
  </w:p>
  <w:p w:rsidR="00D63B13" w:rsidRDefault="00D63B13">
    <w:pPr>
      <w:pStyle w:val="a8"/>
    </w:pPr>
  </w:p>
  <w:p w:rsidR="006010D2" w:rsidRDefault="006010D2">
    <w:pPr>
      <w:pStyle w:val="a8"/>
    </w:pPr>
  </w:p>
  <w:p w:rsidR="006010D2" w:rsidRDefault="006010D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2" w:rsidRDefault="006010D2" w:rsidP="003D2915">
    <w:pPr>
      <w:pStyle w:val="a8"/>
    </w:pPr>
  </w:p>
  <w:p w:rsidR="00D63B13" w:rsidRDefault="00D63B13" w:rsidP="00041700">
    <w:pPr>
      <w:pStyle w:val="a8"/>
      <w:tabs>
        <w:tab w:val="clear" w:pos="4677"/>
        <w:tab w:val="clear" w:pos="9355"/>
        <w:tab w:val="left" w:pos="22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21" w:rsidRDefault="00512221" w:rsidP="004E40E4">
      <w:pPr>
        <w:spacing w:after="0" w:line="240" w:lineRule="auto"/>
      </w:pPr>
      <w:r>
        <w:separator/>
      </w:r>
    </w:p>
  </w:footnote>
  <w:footnote w:type="continuationSeparator" w:id="0">
    <w:p w:rsidR="00512221" w:rsidRDefault="00512221" w:rsidP="004E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2B" w:rsidRDefault="005070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2B" w:rsidRDefault="0050702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02B" w:rsidRDefault="0050702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2E43DC">
    <w:pPr>
      <w:pStyle w:val="a6"/>
    </w:pPr>
    <w:r>
      <w:rPr>
        <w:noProof/>
        <w:lang w:val="ru-RU" w:eastAsia="ru-RU"/>
      </w:rPr>
      <mc:AlternateContent>
        <mc:Choice Requires="wpg">
          <w:drawing>
            <wp:anchor distT="0" distB="0" distL="114300" distR="114300" simplePos="0" relativeHeight="251658240" behindDoc="0" locked="1" layoutInCell="1" allowOverlap="1">
              <wp:simplePos x="0" y="0"/>
              <wp:positionH relativeFrom="margin">
                <wp:posOffset>-143510</wp:posOffset>
              </wp:positionH>
              <wp:positionV relativeFrom="page">
                <wp:posOffset>371475</wp:posOffset>
              </wp:positionV>
              <wp:extent cx="6574155" cy="9914255"/>
              <wp:effectExtent l="18415" t="19050" r="17780" b="20320"/>
              <wp:wrapNone/>
              <wp:docPr id="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9914255"/>
                        <a:chOff x="0" y="0"/>
                        <a:chExt cx="20000" cy="20000"/>
                      </a:xfrm>
                    </wpg:grpSpPr>
                    <wps:wsp>
                      <wps:cNvPr id="52"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17"/>
                      <wps:cNvCnPr/>
                      <wps:spPr bwMode="auto">
                        <a:xfrm>
                          <a:off x="4539" y="18959"/>
                          <a:ext cx="0" cy="10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1"/>
                      <wps:cNvCnPr/>
                      <wps:spPr bwMode="auto">
                        <a:xfrm>
                          <a:off x="10" y="19284"/>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wps:txbx>
                      <wps:bodyPr rot="0" vert="horz" wrap="square" lIns="12700" tIns="12700" rIns="12700" bIns="12700" anchor="t" anchorCtr="0" upright="1">
                        <a:noAutofit/>
                      </wps:bodyPr>
                    </wps:wsp>
                    <wps:wsp>
                      <wps:cNvPr id="64"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5"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wps:txbx>
                      <wps:bodyPr rot="0" vert="horz" wrap="square" lIns="12700" tIns="12700" rIns="12700" bIns="12700" anchor="t" anchorCtr="0" upright="1">
                        <a:noAutofit/>
                      </wps:bodyPr>
                    </wps:wsp>
                    <wps:wsp>
                      <wps:cNvPr id="66" name="Rectangle 327"/>
                      <wps:cNvSpPr>
                        <a:spLocks noChangeArrowheads="1"/>
                      </wps:cNvSpPr>
                      <wps:spPr bwMode="auto">
                        <a:xfrm>
                          <a:off x="4597" y="19646"/>
                          <a:ext cx="19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wps:txbx>
                      <wps:bodyPr rot="0" vert="horz" wrap="square" lIns="12700" tIns="12700" rIns="12700" bIns="12700" anchor="t" anchorCtr="0" upright="1">
                        <a:noAutofit/>
                      </wps:bodyPr>
                    </wps:wsp>
                    <wps:wsp>
                      <wps:cNvPr id="67"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wps:txbx>
                      <wps:bodyPr rot="0" vert="horz" wrap="square" lIns="12700" tIns="12700" rIns="12700" bIns="12700" anchor="t" anchorCtr="0" upright="1">
                        <a:noAutofit/>
                      </wps:bodyPr>
                    </wps:wsp>
                    <wps:wsp>
                      <wps:cNvPr id="68"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9"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wps:txbx>
                      <wps:bodyPr rot="0" vert="horz" wrap="square" lIns="12700" tIns="12700" rIns="12700" bIns="12700" anchor="t" anchorCtr="0" upright="1">
                        <a:noAutofit/>
                      </wps:bodyPr>
                    </wps:wsp>
                    <wps:wsp>
                      <wps:cNvPr id="70"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04A62" w:rsidRDefault="00B1546B" w:rsidP="00F04A62"/>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1.3pt;margin-top:29.25pt;width:517.65pt;height:780.65pt;z-index:251658240;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0PQYAAPM/AAAOAAAAZHJzL2Uyb0RvYy54bWzsW9Fy4jYUfe9M/8Hjd4JlZBsxS3Z2IWQ6&#10;s20z3fYDHNuAp8ZyZSdku9N/79WVrQhCugFCZugqD2BFRpaujo7vvUd69/5hVTj3mahzXo5dcuG5&#10;TlYmPM3Lxdj94/dZb+g6dROXaVzwMhu7X7LafX/54w/v1tUo8/mSF2kmHGikrEfrauwum6Ya9ft1&#10;ssxWcX3Bq6yEyjkXq7iBolj0UxGvofVV0fc9L+yvuUgrwZOsruG/U1XpXmL783mWNL/O53XWOMXY&#10;hb41+Cnw81Z+9i/fxaOFiKtlnrTdiA/oxSrOS3iobmoaN7FzJ/InTa3yRPCaz5uLhK/6fD7PkwzH&#10;AKMh3tZorgW/q3Asi9F6UWkzgWm37HRws8kv9zfCydOxGxDXKeMVzBE+1hkQX1pnXS1GcNO1qD5X&#10;N0INES4/8eTPGqr72/WyvFA3O7frn3kKDcZ3DUfrPMzFSjYB43YecBK+6EnIHhongX+GQURJELhO&#10;AnWMEepDAacpWcJcPvldsrxqfwl48GCO5e/UpexfPFIPxY62HZOjArjVjxatj7Po52VcZThRtTRW&#10;Z1G/s+hvgMO4XBQZWHWgrIo3diatlT2dkk+WcF/2QQi+XmZxCv0i8n7ovfEDWahhNg4z8H+aKR5V&#10;om6uM75y5MXYFdB1nLv4/lPdKIt2t8ipLPksLwqcn6J01mD6gMIsyKqaF3kqa7EgFreTQjj3sVyJ&#10;+IcD27ptlTfAB0W+GrtDfVM8kra4KlN8TBPnhbqGyS1K2ThgBzrXXql195V57Gp4NaQ96odXPepN&#10;p70PswnthTMSBdPBdDKZkn9kPwkdLfM0zUrZ1Y4DCH0ZIlo2UqtXs8DzI5/h39OR9ze7gcCFUXXf&#10;ODoEgZx3hd9bnn4BDAiuSA1IGC6WXPztOmsgtLFb/3UXi8x1ip9KwBGsJCoZEAs0iHwoCLPm1qyJ&#10;ywSaGruN66jLSaNY864S+WIJTyI4xyX/AIt7niMyJC5Vr1rEwhJ7q7U26Nbap7yUy4way2xS3giA&#10;zouXDfEYNAc0QoaMMtkQQgzpCda0JBjigTGhQvPLk4VTQD/QRG+zcOBV0a6PM1srmkAOXgJyGuTc&#10;viHa6Bba8A0l+wDsvz/aNNaQ6x+xRhgLoxZvFmzoIwJNHkPMZwk28IWUY9ZSWyixcCDYfDIMNdws&#10;tZ3WDThLtAE8NtAWHYE2GgxYh7ZgC22tp04g7LHc9t1yG7zeNtA2PAJtYRBAc8pt20abdtsGFm0q&#10;2/I9vkkhGbWBNqSkA9+kURgAhX0jSLBoe52A+izfpPDqM9EGAffhfhtEoh74gbvhBtGIjUlfM39z&#10;jnALgY024IbB5IHkBj4ZYo35Q0ykPMakUehDohhzrK/sthE/OiJxaPMfb5j/CLVWoEJSv5UKjsp/&#10;sJBiZLsLayoJ3uXyba7N1Mh2aj+789JnyWtaRWmxZgooe+fahoy0ESnz2RbciBe11PbacLPUtiGy&#10;dKpG9/28uvH2qd1QCwmGaOebasKpRbsA3Dnp57EQXulggEc+JFrfHHgYujyvPuwl28lnGNTw/xfV&#10;lElRn//KiE+9jz7rzcJh1KMzGvRY5A17HmEfWehRRqezTZ0QeejoIFpqpQOQIlEjel4wfDWpVK9A&#10;2f1u5XXfu1Zg83D70AYse0qNiu5aqbEtKKmxLSipsS2cm9QYavHHZAhTATo1QxDSpVV3ckT7ErMc&#10;YW452Ft4txwhxe1v7EGQHIG7h3SwaanC2AEUaunOpApTvzs1Vfi+VJB3uxN+EIGzI0N5SxWWKvbc&#10;eXWQO4FUoXMFlipMqtC6q0kVpvh6aqqgAdNUsZ2JIUxuF0Oq8DH+tpEHbmS0XsULNmkeThU61WOp&#10;wqQKLZqbVGEq56emCshM2CSFOmpwup2/NgDZJwDRGTpLFSZV6B0PJlWY2x5OTRVqC3UrXEfozyhg&#10;y7MekNC0yYod5yOsW3FSt0Ln6ixXmFyh96sYXKE2MLW7CN6QKxgdtKe+IAOFBy8euYLaEMQ4S2W5&#10;4qRcoZN1lisMroj0ZiOTK3QSGE7BnJorooi2++GYDzuSNnVSUPKhUqYrqHI5bLrCpiteeqb08HSF&#10;ztadC1fgoWg4WY4ycHsKXh5dN8twbZ7Vv/wXAAD//wMAUEsDBBQABgAIAAAAIQBFtwoE4gAAAAwB&#10;AAAPAAAAZHJzL2Rvd25yZXYueG1sTI/BasMwDIbvg72D0WC31nFGsiyLU0rZdiqDtoOxmxurSWgs&#10;h9hN0refe9puEvr49f3FajYdG3FwrSUJYhkBQ6qsbqmW8HV4X2TAnFekVWcJJVzRwaq8vytUru1E&#10;Oxz3vmYhhFyuJDTe9znnrmrQKLe0PVK4nexglA/rUHM9qCmEm47HUZRyo1oKHxrV46bB6ry/GAkf&#10;k5rWT+Jt3J5Pm+vPIfn83gqU8vFhXr8C8zj7Pxhu+kEdyuB0tBfSjnUSFnGcBlRCkiXAbkAk4mdg&#10;xzCl4iUDXhb8f4nyFwAA//8DAFBLAQItABQABgAIAAAAIQC2gziS/gAAAOEBAAATAAAAAAAAAAAA&#10;AAAAAAAAAABbQ29udGVudF9UeXBlc10ueG1sUEsBAi0AFAAGAAgAAAAhADj9If/WAAAAlAEAAAsA&#10;AAAAAAAAAAAAAAAALwEAAF9yZWxzLy5yZWxzUEsBAi0AFAAGAAgAAAAhAGO0x/Q9BgAA8z8AAA4A&#10;AAAAAAAAAAAAAAAALgIAAGRycy9lMm9Eb2MueG1sUEsBAi0AFAAGAAgAAAAhAEW3CgTiAAAADAEA&#10;AA8AAAAAAAAAAAAAAAAAlwgAAGRycy9kb3ducmV2LnhtbFBLBQYAAAAABAAEAPMAAACmCQAAAAA=&#10;">
              <v:rect id="Rectangle 31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KDMQA&#10;AADbAAAADwAAAGRycy9kb3ducmV2LnhtbESPzWrDMBCE74G8g9hAb4lcQ0v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igzEAAAA2wAAAA8AAAAAAAAAAAAAAAAAmAIAAGRycy9k&#10;b3ducmV2LnhtbFBLBQYAAAAABAAEAPUAAACJAwAAAAA=&#10;" filled="f" strokeweight="2pt"/>
              <v:line id="Line 31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31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31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317" o:spid="_x0000_s1031" style="position:absolute;visibility:visible;mso-wrap-style:square" from="4539,18959" to="4539,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31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31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32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321" o:spid="_x0000_s1035" style="position:absolute;visibility:visible;mso-wrap-style:square" from="10,19284" to="7631,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32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32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rect id="Rectangle 32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v:textbox>
              </v:rect>
              <v:rect id="Rectangle 32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2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v:textbox>
              </v:rect>
              <v:rect id="Rectangle 327" o:spid="_x0000_s1041" style="position:absolute;left:4597;top:19646;width:19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v:textbox>
              </v:rect>
              <v:rect id="Rectangle 32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v:textbox>
              </v:rect>
              <v:rect id="Rectangle 32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3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v:textbox>
              </v:rect>
              <v:rect id="Rectangle 33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1546B" w:rsidRPr="00F04A62" w:rsidRDefault="00B1546B" w:rsidP="00F04A62"/>
                  </w:txbxContent>
                </v:textbox>
              </v:rect>
              <w10:wrap anchorx="margin" anchory="page"/>
              <w10:anchorlock/>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2E43DC">
    <w:pPr>
      <w:pStyle w:val="a6"/>
    </w:pPr>
    <w:r>
      <w:rPr>
        <w:noProof/>
        <w:lang w:val="ru-RU" w:eastAsia="ru-RU"/>
      </w:rPr>
      <mc:AlternateContent>
        <mc:Choice Requires="wpg">
          <w:drawing>
            <wp:anchor distT="0" distB="0" distL="114300" distR="114300" simplePos="0" relativeHeight="251657216" behindDoc="0" locked="0" layoutInCell="0" allowOverlap="1">
              <wp:simplePos x="0" y="0"/>
              <wp:positionH relativeFrom="margin">
                <wp:posOffset>-163195</wp:posOffset>
              </wp:positionH>
              <wp:positionV relativeFrom="page">
                <wp:posOffset>370840</wp:posOffset>
              </wp:positionV>
              <wp:extent cx="6595110" cy="9906000"/>
              <wp:effectExtent l="8255" t="18415" r="16510" b="19685"/>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9906000"/>
                        <a:chOff x="-19" y="0"/>
                        <a:chExt cx="20019"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028" y="17174"/>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746" y="17203"/>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wps:txbx>
                      <wps:bodyPr rot="0" vert="horz" wrap="square" lIns="12700" tIns="12700" rIns="12700" bIns="12700" anchor="t" anchorCtr="0" upright="1">
                        <a:noAutofit/>
                      </wps:bodyPr>
                    </wps:wsp>
                    <wps:wsp>
                      <wps:cNvPr id="15" name="Rectangle 16"/>
                      <wps:cNvSpPr>
                        <a:spLocks noChangeArrowheads="1"/>
                      </wps:cNvSpPr>
                      <wps:spPr bwMode="auto">
                        <a:xfrm>
                          <a:off x="4840" y="17912"/>
                          <a:ext cx="16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8" name="Rectangle 19"/>
                      <wps:cNvSpPr>
                        <a:spLocks noChangeArrowheads="1"/>
                      </wps:cNvSpPr>
                      <wps:spPr bwMode="auto">
                        <a:xfrm>
                          <a:off x="15929" y="18535"/>
                          <a:ext cx="14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s:wsp>
                      <wps:cNvPr id="1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6276DC" w:rsidRDefault="00B1546B" w:rsidP="006276DC">
                            <w:pPr>
                              <w:spacing w:after="0"/>
                              <w:jc w:val="center"/>
                              <w:rPr>
                                <w:rFonts w:ascii="Times New Roman" w:hAnsi="Times New Roman"/>
                                <w:lang w:val="en-US"/>
                              </w:rPr>
                            </w:pPr>
                          </w:p>
                        </w:txbxContent>
                      </wps:txbx>
                      <wps:bodyPr rot="0" vert="horz" wrap="square" lIns="12700" tIns="12700" rIns="12700" bIns="12700" anchor="t" anchorCtr="0" upright="1">
                        <a:noAutofit/>
                      </wps:bodyPr>
                    </wps:wsp>
                    <wps:wsp>
                      <wps:cNvPr id="2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0" y="17880"/>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0" y="1752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9" y="18267"/>
                          <a:ext cx="4859" cy="310"/>
                          <a:chOff x="-242" y="0"/>
                          <a:chExt cx="20241" cy="20000"/>
                        </a:xfrm>
                      </wpg:grpSpPr>
                      <wps:wsp>
                        <wps:cNvPr id="26" name="Rectangle 27"/>
                        <wps:cNvSpPr>
                          <a:spLocks noChangeArrowheads="1"/>
                        </wps:cNvSpPr>
                        <wps:spPr bwMode="auto">
                          <a:xfrm>
                            <a:off x="-242"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wps:txbx>
                        <wps:bodyPr rot="0" vert="horz" wrap="square" lIns="12700" tIns="12700" rIns="12700" bIns="12700" anchor="t" anchorCtr="0" upright="1">
                          <a:noAutofit/>
                        </wps:bodyPr>
                      </wps:wsp>
                      <wps:wsp>
                        <wps:cNvPr id="2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50702B" w:rsidP="00756DED">
                              <w:pPr>
                                <w:rPr>
                                  <w:rFonts w:ascii="Times New Roman" w:hAnsi="Times New Roman"/>
                                  <w:sz w:val="18"/>
                                  <w:szCs w:val="18"/>
                                </w:rPr>
                              </w:pPr>
                              <w:r>
                                <w:rPr>
                                  <w:rFonts w:ascii="Times New Roman" w:hAnsi="Times New Roman"/>
                                  <w:sz w:val="18"/>
                                  <w:szCs w:val="18"/>
                                </w:rPr>
                                <w:t xml:space="preserve">Зубарева </w:t>
                              </w:r>
                              <w:r w:rsidR="004A55FB">
                                <w:rPr>
                                  <w:rFonts w:ascii="Times New Roman" w:hAnsi="Times New Roman"/>
                                  <w:sz w:val="18"/>
                                  <w:szCs w:val="18"/>
                                </w:rPr>
                                <w:t xml:space="preserve"> Е.М.</w:t>
                              </w:r>
                            </w:p>
                          </w:txbxContent>
                        </wps:txbx>
                        <wps:bodyPr rot="0" vert="horz" wrap="square" lIns="12700" tIns="12700" rIns="12700" bIns="12700" anchor="t" anchorCtr="0" upright="1">
                          <a:noAutofit/>
                        </wps:bodyPr>
                      </wps:wsp>
                    </wpg:grpSp>
                    <wpg:grpSp>
                      <wpg:cNvPr id="28" name="Group 29"/>
                      <wpg:cNvGrpSpPr>
                        <a:grpSpLocks/>
                      </wpg:cNvGrpSpPr>
                      <wpg:grpSpPr bwMode="auto">
                        <a:xfrm>
                          <a:off x="39" y="18614"/>
                          <a:ext cx="4801" cy="309"/>
                          <a:chOff x="0" y="0"/>
                          <a:chExt cx="19997" cy="20000"/>
                        </a:xfrm>
                      </wpg:grpSpPr>
                      <wps:wsp>
                        <wps:cNvPr id="2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0" name="Rectangle 31"/>
                        <wps:cNvSpPr>
                          <a:spLocks noChangeArrowheads="1"/>
                        </wps:cNvSpPr>
                        <wps:spPr bwMode="auto">
                          <a:xfrm>
                            <a:off x="8854" y="3659"/>
                            <a:ext cx="11143" cy="1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wps:txbx>
                        <wps:bodyPr rot="0" vert="horz" wrap="square" lIns="12700" tIns="12700" rIns="12700" bIns="12700" anchor="t" anchorCtr="0" upright="1">
                          <a:noAutofit/>
                        </wps:bodyPr>
                      </wps:wsp>
                    </wpg:grpSp>
                    <wpg:grpSp>
                      <wpg:cNvPr id="31" name="Group 32"/>
                      <wpg:cNvGrpSpPr>
                        <a:grpSpLocks/>
                      </wpg:cNvGrpSpPr>
                      <wpg:grpSpPr bwMode="auto">
                        <a:xfrm>
                          <a:off x="39" y="18969"/>
                          <a:ext cx="4801" cy="309"/>
                          <a:chOff x="-1" y="0"/>
                          <a:chExt cx="20000" cy="20000"/>
                        </a:xfrm>
                      </wpg:grpSpPr>
                      <wps:wsp>
                        <wps:cNvPr id="32" name="Rectangle 33"/>
                        <wps:cNvSpPr>
                          <a:spLocks noChangeArrowheads="1"/>
                        </wps:cNvSpPr>
                        <wps:spPr bwMode="auto">
                          <a:xfrm>
                            <a:off x="-1"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ISOCPEUR" w:hAnsi="ISOCPEUR"/>
                                  <w:i/>
                                </w:rPr>
                              </w:pP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46"/>
                          <a:chOff x="0" y="0"/>
                          <a:chExt cx="19999" cy="22323"/>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6" name="Rectangle 37"/>
                        <wps:cNvSpPr>
                          <a:spLocks noChangeArrowheads="1"/>
                        </wps:cNvSpPr>
                        <wps:spPr bwMode="auto">
                          <a:xfrm>
                            <a:off x="8898" y="5680"/>
                            <a:ext cx="11101" cy="1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w:t>
                            </w:r>
                            <w:r w:rsidR="00271F38">
                              <w:rPr>
                                <w:rFonts w:ascii="Times New Roman" w:hAnsi="Times New Roman"/>
                                <w:b/>
                                <w:sz w:val="20"/>
                              </w:rPr>
                              <w:t>ЕНСИИ ПО ВЫСЛУГЕ ЛЕТ, ПОРЯДОК И УСЛОВИЯ НАЗНАЧЕНИЯ</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3209E5">
                            <w:pPr>
                              <w:jc w:val="center"/>
                              <w:rPr>
                                <w:rFonts w:ascii="Journal" w:hAnsi="Journal"/>
                                <w:lang w:val="en-US"/>
                              </w:rPr>
                            </w:pPr>
                          </w:p>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3008D1" w:rsidRDefault="004A55FB" w:rsidP="00E4394F">
                            <w:pPr>
                              <w:jc w:val="center"/>
                              <w:rPr>
                                <w:rFonts w:ascii="Times New Roman" w:hAnsi="Times New Roman"/>
                                <w:sz w:val="28"/>
                              </w:rPr>
                            </w:pPr>
                            <w:r>
                              <w:rPr>
                                <w:rFonts w:ascii="Times New Roman" w:hAnsi="Times New Roman"/>
                                <w:sz w:val="28"/>
                              </w:rPr>
                              <w:t>ПОСО 18-з/о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46" style="position:absolute;margin-left:-12.85pt;margin-top:29.2pt;width:519.3pt;height:780pt;z-index:251657216;mso-position-horizontal-relative:margin;mso-position-vertical-relative:page" coordorigin="-19" coordsize="2001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qdAsAAOKbAAAOAAAAZHJzL2Uyb0RvYy54bWzsXWmO28gV/h9g7kDwvyzui2B54OnFCOBk&#10;jExyALZELQhFKiTbamcwwAA5wlwkN8gVZm6UVwsfi5TUbi3kDO3XBrolS6LI4quvvve9pV5/+7RJ&#10;tI9xXqyzdKqbrwxdi9NZNl+ny6n+j7/fjwJdK8oonUdJlsZT/VNc6N+++eZPr3fbSWxlqyyZx7kG&#10;B0mLyW471VdluZ2Mx8VsFW+i4lW2jVN4cZHlm6iEp/lyPM+jHRx9k4wtw/DGuyyfb/NsFhcF/O+t&#10;eFF/w4+/WMSz8vvFoohLLZnqcG4l/53z3w/s9/jN62iyzKPtaj2TpxGdcRabaJ3Cl+KhbqMy0h7z&#10;9d6hNutZnhXZonw1yzbjbLFYz2J+DXA1ptG6mnd59rjl17Kc7JZbHCYY2tY4nX3Y2V8/fsi19Rzu&#10;na6l0QZu0a+//Pbzb//59X/w77+aZbIh2m2XE3jnu3z7w/ZDLq4THr7PZv8s4OVx+3X2fCnerD3s&#10;/pLN4bDRY5nxIXpa5Bt2CLh47YnfiU94J+KnUpvBf3pu6Jom3LAZvBaGhmcY8l7NVnBD2edGZqhr&#10;9Sdnqzv5WTAL9hL7JDwUnxtHE/G1/FTlqbHrAqsr6oEtLhvYH1bRNub3q2DDJQfWqgb2b2CNUbpM&#10;Ys0Wg8rfVY1oIYZTS7ObFbwrfpvn2W4VR3M4KX4T4NSVD7AnBdyM88ZXDMyRMYom27wo38XZRmMP&#10;pnoOJ85vXfTxfVGyG16/hd3JNLtfJwmfSkmq7WDcXQfGnb1UZMl6zl7lT/Llw02Sax8jNhv5DxsI&#10;OFrjbZt1CZiQrDdTPcA3RRM2FnfpnH9NGa0T8Rg+nKTs4GA6cHLykZh7P4ZGeBfcBc7Isby7kWPc&#10;3o7e3t84I+/e9N1b+/bm5tb8iZ2n6UxW6/k8TtmpVjhgOi8zB4lIYgYjEjQuqVCv/J7/7F/5uHka&#10;fGDgqqq//Oq4EbD7Loz3IZt/AhvIMwFsAMTwYJXl/9a1HYDaVC/+9Rjlsa4lf07BjkLTcRgK8ieO&#10;61vwJFdfeVBfidIZHGqql7omHt6UAjkft/l6uYJvMvk9TrO3MLcXa24ZzC7FWcF5y/nV00Szq4n2&#10;fp3GmqPMsZv0Qw528+I5E4ZwLMAP0zcDPle5eXFkgtnMkMU07EDewQrPWpMmgZPgw9PPpIGlQs6N&#10;gc0TBI+zzZ9BSL+W5jQszb3A0tgaJwzNbxmaGYaeL42NLI0TRMDHSxB5iJbmNizNu8DSLMMCLi5t&#10;jYPjHqhZfuiTqX2tpuY1TI0bAkNVILKnLp+O78DBuKlZRgvW5PpJpnYtnjlEVIN1TfianKlxInWm&#10;qXmuCwcTqBZaDLwI1TpzaYZoarDmKaYWXrCA+p6LZO2IVwCoxpdolBtqP1m60uQVtMWvw97zEE0N&#10;RCfF1IDZS5fzjBXUdANHsrXAsrnV1rgG3gdzQT1wUpnrU0lbZGuqcnxQEf1ybI35jaqxSZn2LLpW&#10;+aChJSyqtjTfA/1XqIRXNjXT8i9QCEnsYLJ1T7KaiZEBztZMzrLOpGtoah54CA2yVpuaELuvh2pk&#10;ag11u5KTq7/HZWW2uPSrq4FtSVSrYyUmX+WkvXUdLHFhbeXORCjMvIbCACgfR0Lb4Mvx8WX3pGgJ&#10;81cUrvPlxzLEiPLQ6I8wyI7xnRWO7r3AHzn3jjsKfSMYQfzuu9AznNC5vW+GZzgCiWjxBWIgC1HZ&#10;EAHi8vzxOM3VIlQ4/9jpV/Ou+nto/pVPD088KIuu8YmBHoF5MtAjn4hAj3wiAj3yydACPQAJ+zCh&#10;xnu6hgnTcGFRPAwUELYGbsYIOiHFRVFPQgrm230mAIxIgcoGIYWSe2FipE4hFGq8rmuksCwWxDuM&#10;FJYLMT9CCkaBLsuPIKQ4BSlqYYqgQoUKDLUqUKEGXLuGCidguTmHocL0fJkLYAvHmdwPnkR2cioV&#10;QcVJUIGyIkGFChUYKlegQg2Ydw0VHjjHR6EC3FZiFfv5pgQVL8ilPV+pqGVhggoVKjDVQYEKVHUg&#10;Mtg1VJguhHUEVgSWy79ZrIEszd50QAQjD4Q8EA6XJ+bdX4AVKOkTVqhYgbkqClagrtMzVrg2l0kO&#10;YkXIYYRcEHJBXlqjcwFWoK5PWKFiBSYb1VgB1Tx1xlHXvML3vUqtcALuJipQYQHrELzCAd3i2SSl&#10;/JTaMoqWUrSU1cOxbIACi+AwBmKisk9YoWAFq/JTcsWqkt7zcsUgQ4NJlJCV2Ersp3qla1eQKnkh&#10;uH6KUtrPxwXFBOg/g4flC6q2dkmyWLW+BIGs/YZYKK/B7C5X7LLCZUpL7DEt0cJcMZ4UZKFPeU66&#10;dWVqrsXpSk1lujM1kXvDpYczauTJ1Po0Ncw3EqaGLskFphaEooCcTI3KlVSuhgkrwtSQ0V5iam67&#10;XIlQ7crNPq5O1WT/HJbiz1vvVL1kMEmB9wbSLJmg0F17nqrNDjB+yGQCQlkDlhNUXr4tckqiSd2d&#10;x3KEp4Bte+6wPY/lVEUlLCLVkAfAs8POQT2VN8AQ7iWTChbQU875qDVUFcsNAhdO7XAbo71aL5JR&#10;IIRxtIOIsFlKOn+2l1Ato2DWE8ko6tJ8IJQLLTX6k1xDC4RWpr603GHTgDZFhBSHmoxR0ke3SR+Y&#10;9DQUpKgJhqBWvBXgHsvCQKxkWTII2x3LghJvIat6kLHeIlmGZEuynEQhWUK12GNYoMRCH58jzKEe&#10;gKqHXPcNEA/Eqmx+1j0xrMY4Eb0SnUqP170RaHYLmsgZhgKabJp2jhKACHt+mI35xz1kv4C/JZJq&#10;beg+2wRh0zQdWapjeja4ryywcrRCnXwx8sWiidqiFsN3JxcAQydj6WAMBSxqgvEMw4KJLSe7YFi2&#10;jBP2wLBCrzW5neA4wxo1HK5Gj+kqy/4P0WMaxm8fPNWIWNfpQM2BIo5FHEuukQ2a2VuGcZ0KNxTY&#10;7IdjYSCzzhq01Whm1zBBEla1f0V33eJJ7D6lxLHOhhsKUryMYGEcWRIsGUjunmCF9jMSVtX1C+OE&#10;DWmm5ldMwpIZxJZli9wedLjqAehNwoJiiH1+hWGSHpzTxjgRvSJ69fvSK0zrHApo9kOvDqQS2Bgi&#10;6QElggBKs1ggwfXaObMgYVVurul5oGaRhFXtRER6d6d6d52ZOxSwqAnGcxIWpgNIhiVl/R4YFrR/&#10;YNNXzcSq5vZJQcKKYbHb38CDegD6Y1gYc1VcUxQ/e8BOYlhsW0VyS6+5Nd35ur+FqsxQQLMfhnUg&#10;lQC6ZskQSQ8oQQIWCVhdbGJ5AVJgicBQkKJmF4xe9ZBawPrqKUWJIn7PvhkA49S9rUzHMoSPxWpg&#10;W6FEiMLxzSF9gUmoWO2laye0OWRrD+QvZ2sOVt0grK1mslAM0d8a5fsB+Ca8SntPi/Us2CVLGKlH&#10;jewVJCcRoFsRAMXyoaxS/axMmLfBy/2ELHf+ysSq7/m8dwEBGgqB60Pai5j3DU+fVqavaNMolsOo&#10;8iD0Mc/jQZCbJqwtbPOg2tr4ukc8aHLBbiWtpkfoKfzRW4E4GIIW2IZ+yjnW5jvIafZYt8zMpf3w&#10;Eu3irXEGa2wHAvQi2UCupl1nNoFfGMI58NX3UJ9VmAy0Jwzt9MDmV39ZkBh7JtKtFPICLuw76DhU&#10;PYjIsPUY287hMFZAupMs3qP9o2j/qP6wgqrSom0MOwJKviAbrjgY5VfEPByqfrAirLx6T+yFWcf9&#10;AStkixDCCsKK/rAC8zKIV6i8AlNYhMOLo3SOwws7M1TuhBu2egJIBd8WHeSuqK5QT8LhqCuYCcGN&#10;zVWTIE6Oabo2yx8TyjF4sQ3lmIxtPo9TJrZ9veoKWNeexwQ74PYX0lTUldASJTs1C3JZJJOrK87n&#10;4u45dZunNmlXKs2vW9gMhQXxxJvdcsubVyzzaLtaz26jMlKfw+PddhJb2SpL5nH+5v8AAAD//wMA&#10;UEsDBBQABgAIAAAAIQCHD/wp4gAAAAwBAAAPAAAAZHJzL2Rvd25yZXYueG1sTI9NS8NAEIbvgv9h&#10;GcFbu9loao3ZlFLUUxFsBfE2TaZJaHY2ZLdJ+u/dnvQ2Hw/vPJOtJtOKgXrXWNag5hEI4sKWDVca&#10;vvZvsyUI55FLbC2Thgs5WOW3NxmmpR35k4adr0QIYZeihtr7LpXSFTUZdHPbEYfd0fYGfWj7SpY9&#10;jiHctDKOooU02HC4UGNHm5qK0+5sNLyPOK4f1OuwPR03l5998vG9VaT1/d20fgHhafJ/MFz1gzrk&#10;welgz1w60WqYxclTQDUky0cQVyBS8TOIQ6gWKsxknsn/T+S/AAAA//8DAFBLAQItABQABgAIAAAA&#10;IQC2gziS/gAAAOEBAAATAAAAAAAAAAAAAAAAAAAAAABbQ29udGVudF9UeXBlc10ueG1sUEsBAi0A&#10;FAAGAAgAAAAhADj9If/WAAAAlAEAAAsAAAAAAAAAAAAAAAAALwEAAF9yZWxzLy5yZWxzUEsBAi0A&#10;FAAGAAgAAAAhABDMQyp0CwAA4psAAA4AAAAAAAAAAAAAAAAALgIAAGRycy9lMm9Eb2MueG1sUEsB&#10;Ai0AFAAGAAgAAAAhAIcP/CniAAAADAEAAA8AAAAAAAAAAAAAAAAAzg0AAGRycy9kb3ducmV2Lnht&#10;bFBLBQYAAAAABAAEAPMAAADdDg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4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4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050" style="position:absolute;visibility:visible;mso-wrap-style:square" from="2028,17174" to="2030,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051" style="position:absolute;visibility:visible;mso-wrap-style:square" from="4746,17203" to="474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05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05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05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05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v:textbox>
              </v:rect>
              <v:rect id="Rectangle 14" o:spid="_x0000_s105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5" o:spid="_x0000_s105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v:textbox>
              </v:rect>
              <v:rect id="Rectangle 16" o:spid="_x0000_s1060" style="position:absolute;left:4840;top:17912;width:16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v:textbox>
              </v:rect>
              <v:rect id="Rectangle 17" o:spid="_x0000_s106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v:textbox>
              </v:rect>
              <v:rect id="Rectangle 18" o:spid="_x0000_s106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9" o:spid="_x0000_s1063" style="position:absolute;left:15929;top:18535;width:147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v:textbox>
              </v:rect>
              <v:rect id="Rectangle 20" o:spid="_x0000_s106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1546B" w:rsidRPr="006276DC" w:rsidRDefault="00B1546B" w:rsidP="006276DC">
                      <w:pPr>
                        <w:spacing w:after="0"/>
                        <w:jc w:val="center"/>
                        <w:rPr>
                          <w:rFonts w:ascii="Times New Roman" w:hAnsi="Times New Roman"/>
                          <w:lang w:val="en-US"/>
                        </w:rPr>
                      </w:pPr>
                    </w:p>
                  </w:txbxContent>
                </v:textbox>
              </v:rect>
              <v:line id="Line 21" o:spid="_x0000_s106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066" style="position:absolute;visibility:visible;mso-wrap-style:square" from="0,17880" to="7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067" style="position:absolute;visibility:visible;mso-wrap-style:square" from="10,17527" to="7631,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6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6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070" style="position:absolute;left:-19;top:18267;width:4859;height:310" coordorigin="-242" coordsize="2024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71" style="position:absolute;left:-242;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v:textbox>
                </v:rect>
                <v:rect id="Rectangle 28"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B1546B" w:rsidRPr="00D55BE9" w:rsidRDefault="0050702B" w:rsidP="00756DED">
                        <w:pPr>
                          <w:rPr>
                            <w:rFonts w:ascii="Times New Roman" w:hAnsi="Times New Roman"/>
                            <w:sz w:val="18"/>
                            <w:szCs w:val="18"/>
                          </w:rPr>
                        </w:pPr>
                        <w:r>
                          <w:rPr>
                            <w:rFonts w:ascii="Times New Roman" w:hAnsi="Times New Roman"/>
                            <w:sz w:val="18"/>
                            <w:szCs w:val="18"/>
                          </w:rPr>
                          <w:t xml:space="preserve">Зубарева </w:t>
                        </w:r>
                        <w:r w:rsidR="004A55FB">
                          <w:rPr>
                            <w:rFonts w:ascii="Times New Roman" w:hAnsi="Times New Roman"/>
                            <w:sz w:val="18"/>
                            <w:szCs w:val="18"/>
                          </w:rPr>
                          <w:t xml:space="preserve"> Е.М.</w:t>
                        </w:r>
                      </w:p>
                    </w:txbxContent>
                  </v:textbox>
                </v:rect>
              </v:group>
              <v:group id="Group 29" o:spid="_x0000_s1073" style="position:absolute;left:39;top:18614;width:4801;height:309" coordsize="19997,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7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v:textbox>
                </v:rect>
                <v:rect id="Rectangle 31" o:spid="_x0000_s1075" style="position:absolute;left:8854;top:3659;width:11143;height:1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v:textbox>
                </v:rect>
              </v:group>
              <v:group id="Group 32" o:spid="_x0000_s1076" style="position:absolute;left:39;top:18969;width:4801;height:309" coordorigin="-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77" style="position:absolute;left:-1;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B1546B" w:rsidRDefault="00B1546B" w:rsidP="00756DED">
                        <w:pPr>
                          <w:rPr>
                            <w:rFonts w:ascii="ISOCPEUR" w:hAnsi="ISOCPEUR"/>
                            <w:i/>
                          </w:rPr>
                        </w:pPr>
                      </w:p>
                      <w:p w:rsidR="00B1546B" w:rsidRDefault="00B1546B" w:rsidP="00756DED">
                        <w:pPr>
                          <w:rPr>
                            <w:rFonts w:ascii="ISOCPEUR" w:hAnsi="ISOCPEUR"/>
                            <w:i/>
                          </w:rPr>
                        </w:pPr>
                      </w:p>
                    </w:txbxContent>
                  </v:textbox>
                </v:rect>
                <v:rect id="Rectangle 34" o:spid="_x0000_s107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group id="Group 35" o:spid="_x0000_s1079" style="position:absolute;left:39;top:19314;width:4801;height:346" coordsize="19999,2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8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v:textbox>
                </v:rect>
                <v:rect id="Rectangle 37" o:spid="_x0000_s1081" style="position:absolute;left:8898;top:5680;width:11101;height:1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txbxContent>
                  </v:textbox>
                </v:rect>
              </v:group>
              <v:group id="Group 3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8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v:textbox>
                </v:rect>
                <v:rect id="Rectangle 40" o:spid="_x0000_s108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line id="Line 41" o:spid="_x0000_s108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8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w:t>
                      </w:r>
                      <w:r w:rsidR="00271F38">
                        <w:rPr>
                          <w:rFonts w:ascii="Times New Roman" w:hAnsi="Times New Roman"/>
                          <w:b/>
                          <w:sz w:val="20"/>
                        </w:rPr>
                        <w:t>ЕНСИИ ПО ВЫСЛУГЕ ЛЕТ, ПОРЯДОК И УСЛОВИЯ НАЗНАЧЕНИЯ</w:t>
                      </w:r>
                    </w:p>
                  </w:txbxContent>
                </v:textbox>
              </v:rect>
              <v:line id="Line 43" o:spid="_x0000_s108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8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8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9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v:textbox>
              </v:rect>
              <v:rect id="Rectangle 47" o:spid="_x0000_s109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v:textbox>
              </v:rect>
              <v:rect id="Rectangle 48" o:spid="_x0000_s109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1546B" w:rsidRDefault="00B1546B" w:rsidP="003209E5">
                      <w:pPr>
                        <w:jc w:val="center"/>
                        <w:rPr>
                          <w:rFonts w:ascii="Journal" w:hAnsi="Journal"/>
                          <w:lang w:val="en-US"/>
                        </w:rPr>
                      </w:pPr>
                    </w:p>
                  </w:txbxContent>
                </v:textbox>
              </v:rect>
              <v:line id="Line 49" o:spid="_x0000_s109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9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9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B1546B" w:rsidRPr="003008D1" w:rsidRDefault="004A55FB" w:rsidP="00E4394F">
                      <w:pPr>
                        <w:jc w:val="center"/>
                        <w:rPr>
                          <w:rFonts w:ascii="Times New Roman" w:hAnsi="Times New Roman"/>
                          <w:sz w:val="28"/>
                        </w:rPr>
                      </w:pPr>
                      <w:r>
                        <w:rPr>
                          <w:rFonts w:ascii="Times New Roman" w:hAnsi="Times New Roman"/>
                          <w:sz w:val="28"/>
                        </w:rPr>
                        <w:t>ПОСО 18-з/о</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ED"/>
    <w:multiLevelType w:val="multilevel"/>
    <w:tmpl w:val="B5ECD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83D72"/>
    <w:multiLevelType w:val="multilevel"/>
    <w:tmpl w:val="0A20B2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C8421C"/>
    <w:multiLevelType w:val="hybridMultilevel"/>
    <w:tmpl w:val="D790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D6888"/>
    <w:multiLevelType w:val="hybridMultilevel"/>
    <w:tmpl w:val="067067C0"/>
    <w:lvl w:ilvl="0" w:tplc="95D0E9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C1EDB"/>
    <w:multiLevelType w:val="multilevel"/>
    <w:tmpl w:val="F8487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9D5FCE"/>
    <w:multiLevelType w:val="multilevel"/>
    <w:tmpl w:val="470C03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B0944B8"/>
    <w:multiLevelType w:val="hybridMultilevel"/>
    <w:tmpl w:val="D790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CC33B7"/>
    <w:multiLevelType w:val="multilevel"/>
    <w:tmpl w:val="65701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75132FC"/>
    <w:multiLevelType w:val="hybridMultilevel"/>
    <w:tmpl w:val="5EEC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5"/>
  </w:num>
  <w:num w:numId="6">
    <w:abstractNumId w:val="3"/>
  </w:num>
  <w:num w:numId="7">
    <w:abstractNumId w:val="7"/>
  </w:num>
  <w:num w:numId="8">
    <w:abstractNumId w:val="2"/>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8"/>
    <w:rsid w:val="0000063E"/>
    <w:rsid w:val="00001EF1"/>
    <w:rsid w:val="00011600"/>
    <w:rsid w:val="00020933"/>
    <w:rsid w:val="000216F7"/>
    <w:rsid w:val="00023B7C"/>
    <w:rsid w:val="0002734B"/>
    <w:rsid w:val="00041700"/>
    <w:rsid w:val="0004236D"/>
    <w:rsid w:val="00042BF0"/>
    <w:rsid w:val="00056556"/>
    <w:rsid w:val="00060CC8"/>
    <w:rsid w:val="00071E0A"/>
    <w:rsid w:val="0009173B"/>
    <w:rsid w:val="00092B97"/>
    <w:rsid w:val="0009764D"/>
    <w:rsid w:val="000A181B"/>
    <w:rsid w:val="000B366A"/>
    <w:rsid w:val="000B398A"/>
    <w:rsid w:val="000B4B6A"/>
    <w:rsid w:val="000B6916"/>
    <w:rsid w:val="000C52A1"/>
    <w:rsid w:val="000C581C"/>
    <w:rsid w:val="000D5E25"/>
    <w:rsid w:val="000F0DFF"/>
    <w:rsid w:val="0010116C"/>
    <w:rsid w:val="0010314E"/>
    <w:rsid w:val="00113B05"/>
    <w:rsid w:val="0011512E"/>
    <w:rsid w:val="001252CF"/>
    <w:rsid w:val="00127328"/>
    <w:rsid w:val="00140794"/>
    <w:rsid w:val="0014515D"/>
    <w:rsid w:val="001479AD"/>
    <w:rsid w:val="00147A64"/>
    <w:rsid w:val="0015640A"/>
    <w:rsid w:val="00170A1B"/>
    <w:rsid w:val="00173796"/>
    <w:rsid w:val="001775A3"/>
    <w:rsid w:val="001813F6"/>
    <w:rsid w:val="0019482D"/>
    <w:rsid w:val="001968C7"/>
    <w:rsid w:val="00197C94"/>
    <w:rsid w:val="001A2D4C"/>
    <w:rsid w:val="001A5A62"/>
    <w:rsid w:val="001B051D"/>
    <w:rsid w:val="001C127A"/>
    <w:rsid w:val="001C30CE"/>
    <w:rsid w:val="001E329F"/>
    <w:rsid w:val="001E435C"/>
    <w:rsid w:val="00205168"/>
    <w:rsid w:val="002109E3"/>
    <w:rsid w:val="00213F11"/>
    <w:rsid w:val="00243ACF"/>
    <w:rsid w:val="00243EB4"/>
    <w:rsid w:val="00251CF2"/>
    <w:rsid w:val="00257BCA"/>
    <w:rsid w:val="002608B6"/>
    <w:rsid w:val="00266F6C"/>
    <w:rsid w:val="00271F38"/>
    <w:rsid w:val="002720D7"/>
    <w:rsid w:val="00284FA6"/>
    <w:rsid w:val="0029251C"/>
    <w:rsid w:val="002A3023"/>
    <w:rsid w:val="002B21F5"/>
    <w:rsid w:val="002B3974"/>
    <w:rsid w:val="002B69E0"/>
    <w:rsid w:val="002B7851"/>
    <w:rsid w:val="002C1CD3"/>
    <w:rsid w:val="002C5DAB"/>
    <w:rsid w:val="002C6AEA"/>
    <w:rsid w:val="002E43DC"/>
    <w:rsid w:val="002F18B6"/>
    <w:rsid w:val="003008D1"/>
    <w:rsid w:val="00313951"/>
    <w:rsid w:val="00313F6B"/>
    <w:rsid w:val="00314168"/>
    <w:rsid w:val="00315C60"/>
    <w:rsid w:val="00316B80"/>
    <w:rsid w:val="003209E5"/>
    <w:rsid w:val="003216B3"/>
    <w:rsid w:val="00324066"/>
    <w:rsid w:val="00325BE4"/>
    <w:rsid w:val="00326378"/>
    <w:rsid w:val="0034219F"/>
    <w:rsid w:val="0034249A"/>
    <w:rsid w:val="0034349C"/>
    <w:rsid w:val="00347639"/>
    <w:rsid w:val="0036024D"/>
    <w:rsid w:val="00360D9E"/>
    <w:rsid w:val="00372D40"/>
    <w:rsid w:val="0037465E"/>
    <w:rsid w:val="00374EE4"/>
    <w:rsid w:val="00375F16"/>
    <w:rsid w:val="003822C1"/>
    <w:rsid w:val="003A6026"/>
    <w:rsid w:val="003B0323"/>
    <w:rsid w:val="003B7802"/>
    <w:rsid w:val="003B7C61"/>
    <w:rsid w:val="003C0976"/>
    <w:rsid w:val="003C0BA8"/>
    <w:rsid w:val="003C2CD4"/>
    <w:rsid w:val="003C6E61"/>
    <w:rsid w:val="003D1287"/>
    <w:rsid w:val="003D1DC8"/>
    <w:rsid w:val="003D2915"/>
    <w:rsid w:val="003D2E27"/>
    <w:rsid w:val="003D75E5"/>
    <w:rsid w:val="003E2EF8"/>
    <w:rsid w:val="003E5DBE"/>
    <w:rsid w:val="003E71C1"/>
    <w:rsid w:val="003F304A"/>
    <w:rsid w:val="003F57C5"/>
    <w:rsid w:val="00403EB4"/>
    <w:rsid w:val="00406175"/>
    <w:rsid w:val="0042237F"/>
    <w:rsid w:val="00423BB9"/>
    <w:rsid w:val="00434511"/>
    <w:rsid w:val="00434A3D"/>
    <w:rsid w:val="00437046"/>
    <w:rsid w:val="00446AFF"/>
    <w:rsid w:val="00454722"/>
    <w:rsid w:val="004563FB"/>
    <w:rsid w:val="00460E70"/>
    <w:rsid w:val="004640C3"/>
    <w:rsid w:val="00465046"/>
    <w:rsid w:val="004679D5"/>
    <w:rsid w:val="004823EF"/>
    <w:rsid w:val="00485755"/>
    <w:rsid w:val="004A55FB"/>
    <w:rsid w:val="004A65E1"/>
    <w:rsid w:val="004B0336"/>
    <w:rsid w:val="004C2469"/>
    <w:rsid w:val="004C2D79"/>
    <w:rsid w:val="004C4FBF"/>
    <w:rsid w:val="004E40E4"/>
    <w:rsid w:val="004E5699"/>
    <w:rsid w:val="004F102A"/>
    <w:rsid w:val="004F27F4"/>
    <w:rsid w:val="004F2DDF"/>
    <w:rsid w:val="004F488F"/>
    <w:rsid w:val="005034C3"/>
    <w:rsid w:val="005069B5"/>
    <w:rsid w:val="0050702B"/>
    <w:rsid w:val="00512221"/>
    <w:rsid w:val="00514605"/>
    <w:rsid w:val="00525595"/>
    <w:rsid w:val="00526D3F"/>
    <w:rsid w:val="00537C2F"/>
    <w:rsid w:val="00546D5F"/>
    <w:rsid w:val="00563E23"/>
    <w:rsid w:val="0057237E"/>
    <w:rsid w:val="0057302B"/>
    <w:rsid w:val="00575820"/>
    <w:rsid w:val="00580A79"/>
    <w:rsid w:val="005821C1"/>
    <w:rsid w:val="005A4B2E"/>
    <w:rsid w:val="005D5994"/>
    <w:rsid w:val="005E1D1F"/>
    <w:rsid w:val="005F0E04"/>
    <w:rsid w:val="005F3B8F"/>
    <w:rsid w:val="006010D2"/>
    <w:rsid w:val="0060707D"/>
    <w:rsid w:val="00611BBD"/>
    <w:rsid w:val="006128F6"/>
    <w:rsid w:val="00616D9B"/>
    <w:rsid w:val="00624E58"/>
    <w:rsid w:val="006276DC"/>
    <w:rsid w:val="0063097D"/>
    <w:rsid w:val="00631058"/>
    <w:rsid w:val="00632408"/>
    <w:rsid w:val="0063449D"/>
    <w:rsid w:val="00641988"/>
    <w:rsid w:val="00642DAF"/>
    <w:rsid w:val="0065535C"/>
    <w:rsid w:val="00661D2B"/>
    <w:rsid w:val="0066546A"/>
    <w:rsid w:val="0068031E"/>
    <w:rsid w:val="006806F9"/>
    <w:rsid w:val="00681E83"/>
    <w:rsid w:val="00687C47"/>
    <w:rsid w:val="006A4838"/>
    <w:rsid w:val="006A567C"/>
    <w:rsid w:val="006C010D"/>
    <w:rsid w:val="006D4D4B"/>
    <w:rsid w:val="006F05BD"/>
    <w:rsid w:val="006F14F9"/>
    <w:rsid w:val="00707BBF"/>
    <w:rsid w:val="00715B1B"/>
    <w:rsid w:val="00717D4D"/>
    <w:rsid w:val="00724DB6"/>
    <w:rsid w:val="00725680"/>
    <w:rsid w:val="00735B17"/>
    <w:rsid w:val="00735E21"/>
    <w:rsid w:val="00750FDF"/>
    <w:rsid w:val="00756DED"/>
    <w:rsid w:val="00764D6A"/>
    <w:rsid w:val="00767C9D"/>
    <w:rsid w:val="0078066C"/>
    <w:rsid w:val="0078213F"/>
    <w:rsid w:val="0078465A"/>
    <w:rsid w:val="00785543"/>
    <w:rsid w:val="0078759F"/>
    <w:rsid w:val="00791A7D"/>
    <w:rsid w:val="00795CAC"/>
    <w:rsid w:val="007B4802"/>
    <w:rsid w:val="007B5618"/>
    <w:rsid w:val="007B7BBE"/>
    <w:rsid w:val="007D2697"/>
    <w:rsid w:val="007D2D50"/>
    <w:rsid w:val="007F6F7A"/>
    <w:rsid w:val="00801F28"/>
    <w:rsid w:val="008043CA"/>
    <w:rsid w:val="008114E3"/>
    <w:rsid w:val="008221D5"/>
    <w:rsid w:val="008311F2"/>
    <w:rsid w:val="00856367"/>
    <w:rsid w:val="00863998"/>
    <w:rsid w:val="0087196D"/>
    <w:rsid w:val="00873CC0"/>
    <w:rsid w:val="00876EB0"/>
    <w:rsid w:val="0087738A"/>
    <w:rsid w:val="00886553"/>
    <w:rsid w:val="00886AC1"/>
    <w:rsid w:val="008A2B33"/>
    <w:rsid w:val="008A4BA0"/>
    <w:rsid w:val="008A4D39"/>
    <w:rsid w:val="008B248A"/>
    <w:rsid w:val="008C0175"/>
    <w:rsid w:val="008C728E"/>
    <w:rsid w:val="008D303E"/>
    <w:rsid w:val="008D6D0C"/>
    <w:rsid w:val="008E45DB"/>
    <w:rsid w:val="008E45DF"/>
    <w:rsid w:val="008F57C4"/>
    <w:rsid w:val="00901E82"/>
    <w:rsid w:val="00924CAC"/>
    <w:rsid w:val="0093413E"/>
    <w:rsid w:val="00964CDE"/>
    <w:rsid w:val="00967E4C"/>
    <w:rsid w:val="00974B7D"/>
    <w:rsid w:val="00980E15"/>
    <w:rsid w:val="00984CF1"/>
    <w:rsid w:val="0099152B"/>
    <w:rsid w:val="00994C46"/>
    <w:rsid w:val="009A567B"/>
    <w:rsid w:val="009A6678"/>
    <w:rsid w:val="009C5FDC"/>
    <w:rsid w:val="009D0F06"/>
    <w:rsid w:val="009D4D8E"/>
    <w:rsid w:val="009D5B2F"/>
    <w:rsid w:val="009E23F5"/>
    <w:rsid w:val="009E655E"/>
    <w:rsid w:val="009F0F5A"/>
    <w:rsid w:val="009F1181"/>
    <w:rsid w:val="009F48AB"/>
    <w:rsid w:val="00A02218"/>
    <w:rsid w:val="00A0271C"/>
    <w:rsid w:val="00A05AC7"/>
    <w:rsid w:val="00A134CB"/>
    <w:rsid w:val="00A136D7"/>
    <w:rsid w:val="00A173BE"/>
    <w:rsid w:val="00A223F7"/>
    <w:rsid w:val="00A23A4D"/>
    <w:rsid w:val="00A306C3"/>
    <w:rsid w:val="00A33323"/>
    <w:rsid w:val="00A3601A"/>
    <w:rsid w:val="00A44CFC"/>
    <w:rsid w:val="00A47CDF"/>
    <w:rsid w:val="00A51C0F"/>
    <w:rsid w:val="00A57F22"/>
    <w:rsid w:val="00A601CB"/>
    <w:rsid w:val="00A619D4"/>
    <w:rsid w:val="00A63786"/>
    <w:rsid w:val="00A643DE"/>
    <w:rsid w:val="00A644D2"/>
    <w:rsid w:val="00A676C3"/>
    <w:rsid w:val="00A7092D"/>
    <w:rsid w:val="00A76C9F"/>
    <w:rsid w:val="00A83682"/>
    <w:rsid w:val="00AB36D4"/>
    <w:rsid w:val="00AB3B8C"/>
    <w:rsid w:val="00AB60DE"/>
    <w:rsid w:val="00AC14DB"/>
    <w:rsid w:val="00AC3D77"/>
    <w:rsid w:val="00AD094F"/>
    <w:rsid w:val="00AD7032"/>
    <w:rsid w:val="00AD7074"/>
    <w:rsid w:val="00AD7BB7"/>
    <w:rsid w:val="00AE1766"/>
    <w:rsid w:val="00AE490F"/>
    <w:rsid w:val="00AE5195"/>
    <w:rsid w:val="00AE5B58"/>
    <w:rsid w:val="00AE6386"/>
    <w:rsid w:val="00AF1984"/>
    <w:rsid w:val="00AF216E"/>
    <w:rsid w:val="00AF5F81"/>
    <w:rsid w:val="00AF736D"/>
    <w:rsid w:val="00B019D6"/>
    <w:rsid w:val="00B0477E"/>
    <w:rsid w:val="00B04A70"/>
    <w:rsid w:val="00B057B9"/>
    <w:rsid w:val="00B06361"/>
    <w:rsid w:val="00B1546B"/>
    <w:rsid w:val="00B175A0"/>
    <w:rsid w:val="00B3188C"/>
    <w:rsid w:val="00B33D62"/>
    <w:rsid w:val="00B41CB1"/>
    <w:rsid w:val="00B4279A"/>
    <w:rsid w:val="00B468BE"/>
    <w:rsid w:val="00B62826"/>
    <w:rsid w:val="00B62F43"/>
    <w:rsid w:val="00B64855"/>
    <w:rsid w:val="00B65DEC"/>
    <w:rsid w:val="00B76E33"/>
    <w:rsid w:val="00B87B95"/>
    <w:rsid w:val="00BA0E7E"/>
    <w:rsid w:val="00BA56EE"/>
    <w:rsid w:val="00BC65A6"/>
    <w:rsid w:val="00BD1A00"/>
    <w:rsid w:val="00BD67A3"/>
    <w:rsid w:val="00BF62BC"/>
    <w:rsid w:val="00C03AF8"/>
    <w:rsid w:val="00C07DE3"/>
    <w:rsid w:val="00C11197"/>
    <w:rsid w:val="00C247D8"/>
    <w:rsid w:val="00C25F49"/>
    <w:rsid w:val="00C355F7"/>
    <w:rsid w:val="00C46045"/>
    <w:rsid w:val="00C46572"/>
    <w:rsid w:val="00C47795"/>
    <w:rsid w:val="00C629E5"/>
    <w:rsid w:val="00C70763"/>
    <w:rsid w:val="00C74898"/>
    <w:rsid w:val="00C756C9"/>
    <w:rsid w:val="00C75CFC"/>
    <w:rsid w:val="00C8095D"/>
    <w:rsid w:val="00C81CFD"/>
    <w:rsid w:val="00C87AA3"/>
    <w:rsid w:val="00CA0BB9"/>
    <w:rsid w:val="00CC760A"/>
    <w:rsid w:val="00CE3B1B"/>
    <w:rsid w:val="00D065E1"/>
    <w:rsid w:val="00D10740"/>
    <w:rsid w:val="00D24E46"/>
    <w:rsid w:val="00D27BD7"/>
    <w:rsid w:val="00D3215C"/>
    <w:rsid w:val="00D42CE0"/>
    <w:rsid w:val="00D4621D"/>
    <w:rsid w:val="00D508FD"/>
    <w:rsid w:val="00D51430"/>
    <w:rsid w:val="00D55BE9"/>
    <w:rsid w:val="00D60580"/>
    <w:rsid w:val="00D60699"/>
    <w:rsid w:val="00D63B13"/>
    <w:rsid w:val="00D827D6"/>
    <w:rsid w:val="00DA3334"/>
    <w:rsid w:val="00DB53EA"/>
    <w:rsid w:val="00DC25A6"/>
    <w:rsid w:val="00DD24EE"/>
    <w:rsid w:val="00DD34EF"/>
    <w:rsid w:val="00DE0605"/>
    <w:rsid w:val="00DF13EC"/>
    <w:rsid w:val="00E31135"/>
    <w:rsid w:val="00E42EBF"/>
    <w:rsid w:val="00E4394F"/>
    <w:rsid w:val="00E44B7F"/>
    <w:rsid w:val="00E526E4"/>
    <w:rsid w:val="00E54E1C"/>
    <w:rsid w:val="00E56798"/>
    <w:rsid w:val="00E56DFB"/>
    <w:rsid w:val="00E63CD4"/>
    <w:rsid w:val="00E63D5D"/>
    <w:rsid w:val="00E71A78"/>
    <w:rsid w:val="00E75CDE"/>
    <w:rsid w:val="00E76B71"/>
    <w:rsid w:val="00E95B42"/>
    <w:rsid w:val="00EA5D56"/>
    <w:rsid w:val="00EB7C40"/>
    <w:rsid w:val="00ED2044"/>
    <w:rsid w:val="00ED6EF8"/>
    <w:rsid w:val="00F046CD"/>
    <w:rsid w:val="00F04A62"/>
    <w:rsid w:val="00F05003"/>
    <w:rsid w:val="00F05678"/>
    <w:rsid w:val="00F109D9"/>
    <w:rsid w:val="00F14F11"/>
    <w:rsid w:val="00F150BD"/>
    <w:rsid w:val="00F242D9"/>
    <w:rsid w:val="00F4625B"/>
    <w:rsid w:val="00F6457C"/>
    <w:rsid w:val="00F76BEB"/>
    <w:rsid w:val="00F81227"/>
    <w:rsid w:val="00F81A08"/>
    <w:rsid w:val="00F823CE"/>
    <w:rsid w:val="00F843B4"/>
    <w:rsid w:val="00F90744"/>
    <w:rsid w:val="00F92508"/>
    <w:rsid w:val="00F9394A"/>
    <w:rsid w:val="00FA7015"/>
    <w:rsid w:val="00FB44CF"/>
    <w:rsid w:val="00FD3234"/>
    <w:rsid w:val="00FD57B0"/>
    <w:rsid w:val="00FE2F64"/>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qFormat="1"/>
    <w:lsdException w:name="Emphasis" w:locked="1" w:qFormat="1"/>
    <w:lsdException w:name="No List" w:locked="1"/>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uiPriority w:val="59"/>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qFormat="1"/>
    <w:lsdException w:name="Emphasis" w:locked="1" w:qFormat="1"/>
    <w:lsdException w:name="No List" w:locked="1"/>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uiPriority w:val="59"/>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11393589">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536967352">
      <w:bodyDiv w:val="1"/>
      <w:marLeft w:val="0"/>
      <w:marRight w:val="0"/>
      <w:marTop w:val="0"/>
      <w:marBottom w:val="0"/>
      <w:divBdr>
        <w:top w:val="none" w:sz="0" w:space="0" w:color="auto"/>
        <w:left w:val="none" w:sz="0" w:space="0" w:color="auto"/>
        <w:bottom w:val="none" w:sz="0" w:space="0" w:color="auto"/>
        <w:right w:val="none" w:sz="0" w:space="0" w:color="auto"/>
      </w:divBdr>
    </w:div>
    <w:div w:id="675113983">
      <w:bodyDiv w:val="1"/>
      <w:marLeft w:val="0"/>
      <w:marRight w:val="0"/>
      <w:marTop w:val="0"/>
      <w:marBottom w:val="0"/>
      <w:divBdr>
        <w:top w:val="none" w:sz="0" w:space="0" w:color="auto"/>
        <w:left w:val="none" w:sz="0" w:space="0" w:color="auto"/>
        <w:bottom w:val="none" w:sz="0" w:space="0" w:color="auto"/>
        <w:right w:val="none" w:sz="0" w:space="0" w:color="auto"/>
      </w:divBdr>
    </w:div>
    <w:div w:id="735054499">
      <w:bodyDiv w:val="1"/>
      <w:marLeft w:val="0"/>
      <w:marRight w:val="0"/>
      <w:marTop w:val="0"/>
      <w:marBottom w:val="0"/>
      <w:divBdr>
        <w:top w:val="none" w:sz="0" w:space="0" w:color="auto"/>
        <w:left w:val="none" w:sz="0" w:space="0" w:color="auto"/>
        <w:bottom w:val="none" w:sz="0" w:space="0" w:color="auto"/>
        <w:right w:val="none" w:sz="0" w:space="0" w:color="auto"/>
      </w:divBdr>
    </w:div>
    <w:div w:id="812210362">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2228553">
      <w:bodyDiv w:val="1"/>
      <w:marLeft w:val="0"/>
      <w:marRight w:val="0"/>
      <w:marTop w:val="0"/>
      <w:marBottom w:val="0"/>
      <w:divBdr>
        <w:top w:val="none" w:sz="0" w:space="0" w:color="auto"/>
        <w:left w:val="none" w:sz="0" w:space="0" w:color="auto"/>
        <w:bottom w:val="none" w:sz="0" w:space="0" w:color="auto"/>
        <w:right w:val="none" w:sz="0" w:space="0" w:color="auto"/>
      </w:divBdr>
      <w:divsChild>
        <w:div w:id="990862414">
          <w:marLeft w:val="0"/>
          <w:marRight w:val="0"/>
          <w:marTop w:val="120"/>
          <w:marBottom w:val="0"/>
          <w:divBdr>
            <w:top w:val="none" w:sz="0" w:space="0" w:color="auto"/>
            <w:left w:val="none" w:sz="0" w:space="0" w:color="auto"/>
            <w:bottom w:val="none" w:sz="0" w:space="0" w:color="auto"/>
            <w:right w:val="none" w:sz="0" w:space="0" w:color="auto"/>
          </w:divBdr>
        </w:div>
        <w:div w:id="1456410270">
          <w:marLeft w:val="0"/>
          <w:marRight w:val="0"/>
          <w:marTop w:val="120"/>
          <w:marBottom w:val="0"/>
          <w:divBdr>
            <w:top w:val="none" w:sz="0" w:space="0" w:color="auto"/>
            <w:left w:val="none" w:sz="0" w:space="0" w:color="auto"/>
            <w:bottom w:val="none" w:sz="0" w:space="0" w:color="auto"/>
            <w:right w:val="none" w:sz="0" w:space="0" w:color="auto"/>
          </w:divBdr>
        </w:div>
        <w:div w:id="1499805401">
          <w:marLeft w:val="0"/>
          <w:marRight w:val="0"/>
          <w:marTop w:val="120"/>
          <w:marBottom w:val="0"/>
          <w:divBdr>
            <w:top w:val="none" w:sz="0" w:space="0" w:color="auto"/>
            <w:left w:val="none" w:sz="0" w:space="0" w:color="auto"/>
            <w:bottom w:val="none" w:sz="0" w:space="0" w:color="auto"/>
            <w:right w:val="none" w:sz="0" w:space="0" w:color="auto"/>
          </w:divBdr>
        </w:div>
      </w:divsChild>
    </w:div>
    <w:div w:id="956258171">
      <w:bodyDiv w:val="1"/>
      <w:marLeft w:val="0"/>
      <w:marRight w:val="0"/>
      <w:marTop w:val="0"/>
      <w:marBottom w:val="0"/>
      <w:divBdr>
        <w:top w:val="none" w:sz="0" w:space="0" w:color="auto"/>
        <w:left w:val="none" w:sz="0" w:space="0" w:color="auto"/>
        <w:bottom w:val="none" w:sz="0" w:space="0" w:color="auto"/>
        <w:right w:val="none" w:sz="0" w:space="0" w:color="auto"/>
      </w:divBdr>
    </w:div>
    <w:div w:id="1218659976">
      <w:bodyDiv w:val="1"/>
      <w:marLeft w:val="0"/>
      <w:marRight w:val="0"/>
      <w:marTop w:val="0"/>
      <w:marBottom w:val="0"/>
      <w:divBdr>
        <w:top w:val="none" w:sz="0" w:space="0" w:color="auto"/>
        <w:left w:val="none" w:sz="0" w:space="0" w:color="auto"/>
        <w:bottom w:val="none" w:sz="0" w:space="0" w:color="auto"/>
        <w:right w:val="none" w:sz="0" w:space="0" w:color="auto"/>
      </w:divBdr>
    </w:div>
    <w:div w:id="1407341458">
      <w:bodyDiv w:val="1"/>
      <w:marLeft w:val="0"/>
      <w:marRight w:val="0"/>
      <w:marTop w:val="0"/>
      <w:marBottom w:val="0"/>
      <w:divBdr>
        <w:top w:val="none" w:sz="0" w:space="0" w:color="auto"/>
        <w:left w:val="none" w:sz="0" w:space="0" w:color="auto"/>
        <w:bottom w:val="none" w:sz="0" w:space="0" w:color="auto"/>
        <w:right w:val="none" w:sz="0" w:space="0" w:color="auto"/>
      </w:divBdr>
    </w:div>
    <w:div w:id="18713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tudbooks.net/2391209/pravo/ponyatie_soderzhanie_pensionnogo_obespecheniya_vyslugu" TargetMode="External"/><Relationship Id="rId2" Type="http://schemas.openxmlformats.org/officeDocument/2006/relationships/numbering" Target="numbering.xml"/><Relationship Id="rId16" Type="http://schemas.openxmlformats.org/officeDocument/2006/relationships/hyperlink" Target="http://www.aero.garant.ru/internet/?utm_source=yandex&amp;utm_medium=cpc&amp;utm_content=premium.1.desktop__v3%7C%7C4079373361%7C%7C9772614366%7C%7C%D0%93%D0%B0%D1%80%D0%B0%D0%BD%D1%82%7C%7C1%7C%7Cpremium%7C%7Cnone%7C%7Csearch%7C%7Cno&amp;utm_campaign=IPO_DRI&amp;source=none&amp;utm_term=%D0%93%D0%B0%D1%80%D0%B0%D0%BD%D1%82&amp;cm_id=26635184_2611963525_4079373361_9772614366__none_search_type1_no_desktop_premium_11464&amp;yclid=59694739872623191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C55-F93E-4D5C-A18A-3FB07C12F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7619</Words>
  <Characters>43431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50949</CharactersWithSpaces>
  <SharedDoc>false</SharedDoc>
  <HLinks>
    <vt:vector size="114" baseType="variant">
      <vt:variant>
        <vt:i4>4063291</vt:i4>
      </vt:variant>
      <vt:variant>
        <vt:i4>60</vt:i4>
      </vt:variant>
      <vt:variant>
        <vt:i4>0</vt:i4>
      </vt:variant>
      <vt:variant>
        <vt:i4>5</vt:i4>
      </vt:variant>
      <vt:variant>
        <vt:lpwstr>https://studbooks.net/2391209/pravo/ponyatie_soderzhanie_pensionnogo_obespecheniya_vyslugu</vt:lpwstr>
      </vt:variant>
      <vt:variant>
        <vt:lpwstr/>
      </vt:variant>
      <vt:variant>
        <vt:i4>7995465</vt:i4>
      </vt:variant>
      <vt:variant>
        <vt:i4>57</vt:i4>
      </vt:variant>
      <vt:variant>
        <vt:i4>0</vt:i4>
      </vt:variant>
      <vt:variant>
        <vt:i4>5</vt:i4>
      </vt:variant>
      <vt:variant>
        <vt:lpwstr>http://www.aero.garant.ru/internet/?utm_source=yandex&amp;utm_medium=cpc&amp;utm_content=premium.1.desktop__v3%7C%7C4079373361%7C%7C9772614366%7C%7C%D0%93%D0%B0%D1%80%D0%B0%D0%BD%D1%82%7C%7C1%7C%7Cpremium%7C%7Cnone%7C%7Csearch%7C%7Cno&amp;utm_campaign=IPO_DRI&amp;source=none&amp;utm_term=%D0%93%D0%B0%D1%80%D0%B0%D0%BD%D1%82&amp;cm_id=26635184_2611963525_4079373361_9772614366__none_search_type1_no_desktop_premium_11464&amp;yclid=5969473987262319132</vt:lpwstr>
      </vt:variant>
      <vt:variant>
        <vt:lpwstr/>
      </vt:variant>
      <vt:variant>
        <vt:i4>1179719</vt:i4>
      </vt:variant>
      <vt:variant>
        <vt:i4>54</vt:i4>
      </vt:variant>
      <vt:variant>
        <vt:i4>0</vt:i4>
      </vt:variant>
      <vt:variant>
        <vt:i4>5</vt:i4>
      </vt:variant>
      <vt:variant>
        <vt:lpwstr>http://www.consultant.ru/</vt:lpwstr>
      </vt:variant>
      <vt:variant>
        <vt:lpwstr/>
      </vt:variant>
      <vt:variant>
        <vt:i4>1179698</vt:i4>
      </vt:variant>
      <vt:variant>
        <vt:i4>50</vt:i4>
      </vt:variant>
      <vt:variant>
        <vt:i4>0</vt:i4>
      </vt:variant>
      <vt:variant>
        <vt:i4>5</vt:i4>
      </vt:variant>
      <vt:variant>
        <vt:lpwstr/>
      </vt:variant>
      <vt:variant>
        <vt:lpwstr>_Toc24026566</vt:lpwstr>
      </vt:variant>
      <vt:variant>
        <vt:i4>1114162</vt:i4>
      </vt:variant>
      <vt:variant>
        <vt:i4>47</vt:i4>
      </vt:variant>
      <vt:variant>
        <vt:i4>0</vt:i4>
      </vt:variant>
      <vt:variant>
        <vt:i4>5</vt:i4>
      </vt:variant>
      <vt:variant>
        <vt:lpwstr/>
      </vt:variant>
      <vt:variant>
        <vt:lpwstr>_Toc24026565</vt:lpwstr>
      </vt:variant>
      <vt:variant>
        <vt:i4>1048626</vt:i4>
      </vt:variant>
      <vt:variant>
        <vt:i4>44</vt:i4>
      </vt:variant>
      <vt:variant>
        <vt:i4>0</vt:i4>
      </vt:variant>
      <vt:variant>
        <vt:i4>5</vt:i4>
      </vt:variant>
      <vt:variant>
        <vt:lpwstr/>
      </vt:variant>
      <vt:variant>
        <vt:lpwstr>_Toc24026564</vt:lpwstr>
      </vt:variant>
      <vt:variant>
        <vt:i4>1507378</vt:i4>
      </vt:variant>
      <vt:variant>
        <vt:i4>41</vt:i4>
      </vt:variant>
      <vt:variant>
        <vt:i4>0</vt:i4>
      </vt:variant>
      <vt:variant>
        <vt:i4>5</vt:i4>
      </vt:variant>
      <vt:variant>
        <vt:lpwstr/>
      </vt:variant>
      <vt:variant>
        <vt:lpwstr>_Toc24026563</vt:lpwstr>
      </vt:variant>
      <vt:variant>
        <vt:i4>1441842</vt:i4>
      </vt:variant>
      <vt:variant>
        <vt:i4>38</vt:i4>
      </vt:variant>
      <vt:variant>
        <vt:i4>0</vt:i4>
      </vt:variant>
      <vt:variant>
        <vt:i4>5</vt:i4>
      </vt:variant>
      <vt:variant>
        <vt:lpwstr/>
      </vt:variant>
      <vt:variant>
        <vt:lpwstr>_Toc24026562</vt:lpwstr>
      </vt:variant>
      <vt:variant>
        <vt:i4>1376306</vt:i4>
      </vt:variant>
      <vt:variant>
        <vt:i4>35</vt:i4>
      </vt:variant>
      <vt:variant>
        <vt:i4>0</vt:i4>
      </vt:variant>
      <vt:variant>
        <vt:i4>5</vt:i4>
      </vt:variant>
      <vt:variant>
        <vt:lpwstr/>
      </vt:variant>
      <vt:variant>
        <vt:lpwstr>_Toc24026561</vt:lpwstr>
      </vt:variant>
      <vt:variant>
        <vt:i4>1310770</vt:i4>
      </vt:variant>
      <vt:variant>
        <vt:i4>32</vt:i4>
      </vt:variant>
      <vt:variant>
        <vt:i4>0</vt:i4>
      </vt:variant>
      <vt:variant>
        <vt:i4>5</vt:i4>
      </vt:variant>
      <vt:variant>
        <vt:lpwstr/>
      </vt:variant>
      <vt:variant>
        <vt:lpwstr>_Toc24026560</vt:lpwstr>
      </vt:variant>
      <vt:variant>
        <vt:i4>1900593</vt:i4>
      </vt:variant>
      <vt:variant>
        <vt:i4>29</vt:i4>
      </vt:variant>
      <vt:variant>
        <vt:i4>0</vt:i4>
      </vt:variant>
      <vt:variant>
        <vt:i4>5</vt:i4>
      </vt:variant>
      <vt:variant>
        <vt:lpwstr/>
      </vt:variant>
      <vt:variant>
        <vt:lpwstr>_Toc24026559</vt:lpwstr>
      </vt:variant>
      <vt:variant>
        <vt:i4>1376308</vt:i4>
      </vt:variant>
      <vt:variant>
        <vt:i4>23</vt:i4>
      </vt:variant>
      <vt:variant>
        <vt:i4>0</vt:i4>
      </vt:variant>
      <vt:variant>
        <vt:i4>5</vt:i4>
      </vt:variant>
      <vt:variant>
        <vt:lpwstr/>
      </vt:variant>
      <vt:variant>
        <vt:lpwstr>_Toc24026501</vt:lpwstr>
      </vt:variant>
      <vt:variant>
        <vt:i4>1310772</vt:i4>
      </vt:variant>
      <vt:variant>
        <vt:i4>20</vt:i4>
      </vt:variant>
      <vt:variant>
        <vt:i4>0</vt:i4>
      </vt:variant>
      <vt:variant>
        <vt:i4>5</vt:i4>
      </vt:variant>
      <vt:variant>
        <vt:lpwstr/>
      </vt:variant>
      <vt:variant>
        <vt:lpwstr>_Toc24026500</vt:lpwstr>
      </vt:variant>
      <vt:variant>
        <vt:i4>1835069</vt:i4>
      </vt:variant>
      <vt:variant>
        <vt:i4>17</vt:i4>
      </vt:variant>
      <vt:variant>
        <vt:i4>0</vt:i4>
      </vt:variant>
      <vt:variant>
        <vt:i4>5</vt:i4>
      </vt:variant>
      <vt:variant>
        <vt:lpwstr/>
      </vt:variant>
      <vt:variant>
        <vt:lpwstr>_Toc24026499</vt:lpwstr>
      </vt:variant>
      <vt:variant>
        <vt:i4>1900605</vt:i4>
      </vt:variant>
      <vt:variant>
        <vt:i4>14</vt:i4>
      </vt:variant>
      <vt:variant>
        <vt:i4>0</vt:i4>
      </vt:variant>
      <vt:variant>
        <vt:i4>5</vt:i4>
      </vt:variant>
      <vt:variant>
        <vt:lpwstr/>
      </vt:variant>
      <vt:variant>
        <vt:lpwstr>_Toc24026498</vt:lpwstr>
      </vt:variant>
      <vt:variant>
        <vt:i4>1179709</vt:i4>
      </vt:variant>
      <vt:variant>
        <vt:i4>11</vt:i4>
      </vt:variant>
      <vt:variant>
        <vt:i4>0</vt:i4>
      </vt:variant>
      <vt:variant>
        <vt:i4>5</vt:i4>
      </vt:variant>
      <vt:variant>
        <vt:lpwstr/>
      </vt:variant>
      <vt:variant>
        <vt:lpwstr>_Toc24026497</vt:lpwstr>
      </vt:variant>
      <vt:variant>
        <vt:i4>1245245</vt:i4>
      </vt:variant>
      <vt:variant>
        <vt:i4>8</vt:i4>
      </vt:variant>
      <vt:variant>
        <vt:i4>0</vt:i4>
      </vt:variant>
      <vt:variant>
        <vt:i4>5</vt:i4>
      </vt:variant>
      <vt:variant>
        <vt:lpwstr/>
      </vt:variant>
      <vt:variant>
        <vt:lpwstr>_Toc24026496</vt:lpwstr>
      </vt:variant>
      <vt:variant>
        <vt:i4>1048637</vt:i4>
      </vt:variant>
      <vt:variant>
        <vt:i4>5</vt:i4>
      </vt:variant>
      <vt:variant>
        <vt:i4>0</vt:i4>
      </vt:variant>
      <vt:variant>
        <vt:i4>5</vt:i4>
      </vt:variant>
      <vt:variant>
        <vt:lpwstr/>
      </vt:variant>
      <vt:variant>
        <vt:lpwstr>_Toc24026495</vt:lpwstr>
      </vt:variant>
      <vt:variant>
        <vt:i4>1114173</vt:i4>
      </vt:variant>
      <vt:variant>
        <vt:i4>2</vt:i4>
      </vt:variant>
      <vt:variant>
        <vt:i4>0</vt:i4>
      </vt:variant>
      <vt:variant>
        <vt:i4>5</vt:i4>
      </vt:variant>
      <vt:variant>
        <vt:lpwstr/>
      </vt:variant>
      <vt:variant>
        <vt:lpwstr>_Toc24026494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RePack by Diakov</dc:creator>
  <cp:lastModifiedBy>Dmitry V Stolpovskih</cp:lastModifiedBy>
  <cp:revision>2</cp:revision>
  <cp:lastPrinted>2018-01-09T16:11:00Z</cp:lastPrinted>
  <dcterms:created xsi:type="dcterms:W3CDTF">2020-05-07T07:47:00Z</dcterms:created>
  <dcterms:modified xsi:type="dcterms:W3CDTF">2020-05-07T07:47:00Z</dcterms:modified>
</cp:coreProperties>
</file>