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</w:t>
      </w:r>
    </w:p>
    <w:p w:rsidR="00000000" w:rsidRDefault="003C1B1F">
      <w:pPr>
        <w:widowControl/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 социального обеспечения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tabs>
          <w:tab w:val="right" w:leader="dot" w:pos="93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Введение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исследования. Анализируя определения принципов права социального обеспечения, которые встречаются в научной литературы, следует сделать вывод, что одним из объяснений их м</w:t>
      </w:r>
      <w:r>
        <w:rPr>
          <w:color w:val="000000"/>
          <w:sz w:val="28"/>
          <w:szCs w:val="28"/>
        </w:rPr>
        <w:t xml:space="preserve">ногообразия может служить предположение о том, что каждое из них так или иначе характеризует определенный этап генезиса самих принципов права. 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Конституционное право на социальное обеспечение (наряду с гражданскими и политическими правами) по своей природе</w:t>
      </w:r>
      <w:r>
        <w:rPr>
          <w:color w:val="000000"/>
          <w:sz w:val="28"/>
          <w:szCs w:val="28"/>
        </w:rPr>
        <w:t xml:space="preserve"> относится к фундаментальным правам человека, неотчуждаемым и принадлежащим каждому от рождения. Как и иные социальные права, оно обязывает законодательную и исполнительную власть создавать ориентиры для проведения социальной политики государства, реализов</w:t>
      </w:r>
      <w:r>
        <w:rPr>
          <w:color w:val="000000"/>
          <w:sz w:val="28"/>
          <w:szCs w:val="28"/>
        </w:rPr>
        <w:t xml:space="preserve">ывать программную установку о социальном характере Российского государства, закрепленную в </w:t>
      </w:r>
      <w:hyperlink r:id="rId4" w:history="1">
        <w:r>
          <w:rPr>
            <w:color w:val="0000FF"/>
            <w:sz w:val="28"/>
            <w:szCs w:val="28"/>
            <w:u w:val="single"/>
          </w:rPr>
          <w:t>Конституции</w:t>
        </w:r>
      </w:hyperlink>
      <w:r>
        <w:rPr>
          <w:color w:val="000000"/>
          <w:sz w:val="28"/>
          <w:szCs w:val="28"/>
        </w:rPr>
        <w:t xml:space="preserve"> РФ. Конституционное право на социальное обеспечени</w:t>
      </w:r>
      <w:r>
        <w:rPr>
          <w:color w:val="000000"/>
          <w:sz w:val="28"/>
          <w:szCs w:val="28"/>
        </w:rPr>
        <w:t>е является, на наш взгляд, центральным среди социально-экономических конституционных прав человека и гражданина. Сочетание экономической сущности и социальной направленности, направленности на человека, на удовлетворение его потребностей, обеспечение социа</w:t>
      </w:r>
      <w:r>
        <w:rPr>
          <w:color w:val="000000"/>
          <w:sz w:val="28"/>
          <w:szCs w:val="28"/>
        </w:rPr>
        <w:t>льной безопасности человека при наступлении социальных рисков - основные отличительные признаки конституционного права на социальное обеспечение. Реализация права на социальное обеспечение и ее особенности напрямую зависят от финансовых и экономических воз</w:t>
      </w:r>
      <w:r>
        <w:rPr>
          <w:color w:val="000000"/>
          <w:sz w:val="28"/>
          <w:szCs w:val="28"/>
        </w:rPr>
        <w:t>можностей государства, от доминирования в экономической и политической идеологии поддержки либо частной инициативы граждан, либо государственно-патерналистского начала.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работа посвящена исследованию принципов права социального обеспечения.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Предме</w:t>
      </w:r>
      <w:r>
        <w:rPr>
          <w:color w:val="000000"/>
          <w:sz w:val="28"/>
          <w:szCs w:val="28"/>
        </w:rPr>
        <w:t xml:space="preserve">том настоящей работы, определившим тему исследования, стали принципы права социального обеспечения. 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– принципы права социального обеспечения.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работы являются вопросы теоретико-правового и практического исследования принципов права со</w:t>
      </w:r>
      <w:r>
        <w:rPr>
          <w:color w:val="000000"/>
          <w:sz w:val="28"/>
          <w:szCs w:val="28"/>
        </w:rPr>
        <w:t>циального обеспечения.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исследования являются следующие: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изучить правовую характеристику принципов права социального обеспечения;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определить отдельные принципы права социального обеспечения.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использованы следующие методы: мето</w:t>
      </w:r>
      <w:r>
        <w:rPr>
          <w:color w:val="000000"/>
          <w:sz w:val="28"/>
          <w:szCs w:val="28"/>
        </w:rPr>
        <w:t>д исследования, системного анализа, сравнительного исследования действующего законодательства.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состоит из введения, двух глав, подразделенных на параграфы, заключения, списка использованной литературы.</w:t>
      </w:r>
    </w:p>
    <w:p w:rsidR="00000000" w:rsidRDefault="003C1B1F">
      <w:pPr>
        <w:pStyle w:val="1"/>
        <w:keepNext/>
        <w:keepLines/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pStyle w:val="1"/>
        <w:keepNext/>
        <w:keepLines/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1.Правовая характеристика принципов права соц</w:t>
      </w:r>
      <w:r>
        <w:rPr>
          <w:color w:val="000000"/>
          <w:sz w:val="28"/>
          <w:szCs w:val="28"/>
        </w:rPr>
        <w:t>иального обеспечения</w:t>
      </w:r>
    </w:p>
    <w:p w:rsidR="00000000" w:rsidRDefault="003C1B1F">
      <w:pPr>
        <w:widowControl/>
        <w:spacing w:line="360" w:lineRule="auto"/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право социальный конституционный</w:t>
      </w:r>
    </w:p>
    <w:p w:rsidR="00000000" w:rsidRDefault="003C1B1F">
      <w:pPr>
        <w:pStyle w:val="1"/>
        <w:keepNext/>
        <w:keepLines/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Понятие принципов права социального обеспечения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права социального обеспечения являются весьма популярной и широко исследованной темой. При этом остаются дискуссионными не только разные асп</w:t>
      </w:r>
      <w:r>
        <w:rPr>
          <w:color w:val="000000"/>
          <w:sz w:val="28"/>
          <w:szCs w:val="28"/>
        </w:rPr>
        <w:t>екты принципов права и их нюансы в разных сферах государственно-правовых исследований, но и само понятие принципов права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самом общем виде, если обратиться к толковому словарю, принцип - это основное, исходное положение какой-нибудь теории, учения, миро</w:t>
      </w:r>
      <w:r>
        <w:rPr>
          <w:color w:val="000000"/>
          <w:sz w:val="28"/>
          <w:szCs w:val="28"/>
        </w:rPr>
        <w:t>воззрения; либо убеждение, взгляд на вещь; основная особенность в устройстве чего-нибудь.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не углубляясь в дополнительные общие понимания принципов социального обеспечения в сфере науки, деятельности и т.д., в части определения принципов може</w:t>
      </w:r>
      <w:r>
        <w:rPr>
          <w:color w:val="000000"/>
          <w:sz w:val="28"/>
          <w:szCs w:val="28"/>
        </w:rPr>
        <w:t>м исходить из двух основных подходов: принципов как неких основных положений, убеждений и принципов как основных особенностей чего-либо, то есть некой сущности определенного явления. В первом случае принципы права социального обеспечения понимаются в субъе</w:t>
      </w:r>
      <w:r>
        <w:rPr>
          <w:color w:val="000000"/>
          <w:sz w:val="28"/>
          <w:szCs w:val="28"/>
        </w:rPr>
        <w:t>ктивном значении, потому что являются положениями, которые устанавливаются субъектами для определенных целей, или убеждениями, которые имеют индивидуальные истоки своего формирования у каждой отдельной личности. А во втором случае принципы права социальног</w:t>
      </w:r>
      <w:r>
        <w:rPr>
          <w:color w:val="000000"/>
          <w:sz w:val="28"/>
          <w:szCs w:val="28"/>
        </w:rPr>
        <w:t>о обеспечения рассматриваются в объективном значении, так как особенности, сущность того или иного явления присущи именно самому явлению и в целом не зависят от субъективных предпочтений и установок.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Традиции понимания принципов права социального обеспечен</w:t>
      </w:r>
      <w:r>
        <w:rPr>
          <w:color w:val="000000"/>
          <w:sz w:val="28"/>
          <w:szCs w:val="28"/>
        </w:rPr>
        <w:t>ия в юридической литературе сложились также в пределах двух указанных направлений. Одни ученые определяют принципы права как исходные, определяющие идеи, положения. И этот подход является наиболее распространенным. В то время как другие правоведы пишут о т</w:t>
      </w:r>
      <w:r>
        <w:rPr>
          <w:color w:val="000000"/>
          <w:sz w:val="28"/>
          <w:szCs w:val="28"/>
        </w:rPr>
        <w:t>ом, что принципы права социального обеспечения - это познанный юристами объективный юридический закон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. 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права социального обеспечения - основные исходные положения, юридически закрепляющие объективные закономерности общественной жизни.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принятие и осуществление государством таких обязательств можно рассматривать с позиций управления социальными рисками, которое выступает как система мер по установлению перечня социальных рисков, их учету, оценке, профилактике, а также компенсации (минимиз</w:t>
      </w:r>
      <w:r>
        <w:rPr>
          <w:sz w:val="28"/>
          <w:szCs w:val="28"/>
        </w:rPr>
        <w:t>ации) последствий социальных рисков.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Представляется, что одним из основных методов управления социальными рисками является их оценка. Признание обязательственной природы отношений по социальному обеспечению предполагает, что, будучи обязательствами, они до</w:t>
      </w:r>
      <w:r>
        <w:rPr>
          <w:sz w:val="28"/>
          <w:szCs w:val="28"/>
        </w:rPr>
        <w:t>лжны характеризоваться признаком реальности исполнения. Исполнение социально-обеспечительных обязательств подразумевает наличие у субъекта, взявшего на себя обязанность по компенсации соответствующих социальных рисков, определенных финансовых и материальны</w:t>
      </w:r>
      <w:r>
        <w:rPr>
          <w:sz w:val="28"/>
          <w:szCs w:val="28"/>
        </w:rPr>
        <w:t>х ресурсов. В связи с этим принятию обязательств должна предшествовать оценка социальных рисков, их количественных и качественных характеристик, в том числе степени вероятности реализации.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Принцип исполнимости социально-обеспечительных обязательств коррели</w:t>
      </w:r>
      <w:r>
        <w:rPr>
          <w:sz w:val="28"/>
          <w:szCs w:val="28"/>
        </w:rPr>
        <w:t>рует с принципом достоверности бюджета, что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Например, при разработке прогноза социально-экономическог</w:t>
      </w:r>
      <w:r>
        <w:rPr>
          <w:sz w:val="28"/>
          <w:szCs w:val="28"/>
        </w:rPr>
        <w:t>о развития Российской Федерации учитываются предварительные данные о численности пенсионеров, получающих фиксированную базовую трудовую пенсию и страховую часть трудовой пенсии, предложения об индексации указанных структурных элементов трудовой пенсии, о в</w:t>
      </w:r>
      <w:r>
        <w:rPr>
          <w:sz w:val="28"/>
          <w:szCs w:val="28"/>
        </w:rPr>
        <w:t>еличине трудовой пенсии с учетом возможных темпов индексации, предложения о размерах пособия по безработице и других пособий на очередной финансовый год и плановый период.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получается, под термином "начала" понимаются либо крайне абстрактные </w:t>
      </w:r>
      <w:r>
        <w:rPr>
          <w:color w:val="000000"/>
          <w:sz w:val="28"/>
          <w:szCs w:val="28"/>
        </w:rPr>
        <w:t>категории (исходное бытие), либо может пониматься все что угодно, в том числе и те же принципы, в результате чего получается тавтологический круг.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Остается понимание идей в субъективном значении. Но тогда проблемой становится то, что принципы права превращ</w:t>
      </w:r>
      <w:r>
        <w:rPr>
          <w:color w:val="000000"/>
          <w:sz w:val="28"/>
          <w:szCs w:val="28"/>
        </w:rPr>
        <w:t>аются в лозунги. Они становятся призывами, приобретают идеологический характер и тем самым подвержены произвольному "созданию" и утверждению для реализации стратегических целей отдельных субъектов, что в свою очередь может окончиться катастрофой, и не толь</w:t>
      </w:r>
      <w:r>
        <w:rPr>
          <w:color w:val="000000"/>
          <w:sz w:val="28"/>
          <w:szCs w:val="28"/>
        </w:rPr>
        <w:t>ко правовой, но и экономической, политической, социальной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в данном уточнении просматривается та же надстроечно-обособленная модель правоотношения, поскольку его динамика связывается исключительно с развитием прав и обязанностей без обращения к фак</w:t>
      </w:r>
      <w:r>
        <w:rPr>
          <w:color w:val="000000"/>
          <w:sz w:val="28"/>
          <w:szCs w:val="28"/>
        </w:rPr>
        <w:t>тическим основаниям развития правоотношения.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выскажем следующее мнение. Права и обязанности субъекта права не эволюционируют сами по себе, поскольку представляют собой "застывшую форму", правовое установление для конкретного правоотношения. </w:t>
      </w:r>
      <w:r>
        <w:rPr>
          <w:color w:val="000000"/>
          <w:sz w:val="28"/>
          <w:szCs w:val="28"/>
        </w:rPr>
        <w:t>Первоначальное значение для их изменения, а точнее - возникновения у лица или приобретения лицом дополнительных в рамках конкретного правоотношения прав и обязанностей, при наличии общих предпосылок и условии правосубъектности, имеют специально-юридические</w:t>
      </w:r>
      <w:r>
        <w:rPr>
          <w:color w:val="000000"/>
          <w:sz w:val="28"/>
          <w:szCs w:val="28"/>
        </w:rPr>
        <w:t xml:space="preserve"> предпосылки в виде правовых норм, определяющих содержание дополнительных прав и обязанностей, и определенного юридического факта. Причем последний будет иметь приоритетное значение для изменения конфигурации прав и обязанностей, а следовательно, и содержа</w:t>
      </w:r>
      <w:r>
        <w:rPr>
          <w:color w:val="000000"/>
          <w:sz w:val="28"/>
          <w:szCs w:val="28"/>
        </w:rPr>
        <w:t>ния правоотношения.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Считаем важным подчеркнуть, что изменение правоотношения или возникновение нового правоотношения в результате каких-либо актов поведения или событий происходит не всегда. Например, в ответ на обращение гражданина уполномоченным лицом со</w:t>
      </w:r>
      <w:r>
        <w:rPr>
          <w:color w:val="000000"/>
          <w:sz w:val="28"/>
          <w:szCs w:val="28"/>
        </w:rPr>
        <w:t>вершается правовое действие, которое состоит в просьбе уточнить содержание жалобы и за которым следует соответствующее действие обратившегося лица. Фрагмент правоотношения по поводу обращения граждан по получению каких либо льгот в плане социального обеспе</w:t>
      </w:r>
      <w:r>
        <w:rPr>
          <w:color w:val="000000"/>
          <w:sz w:val="28"/>
          <w:szCs w:val="28"/>
        </w:rPr>
        <w:t xml:space="preserve">чения не изменен, но в рамках этого простейшего правоотношения участвующими лицами совершаются определенные действия - акты волевого поведения, соответствующие статутным правам и обязанностям. Другой случай: в рамках предыдущего правоотношения совершается </w:t>
      </w:r>
      <w:r>
        <w:rPr>
          <w:color w:val="000000"/>
          <w:sz w:val="28"/>
          <w:szCs w:val="28"/>
        </w:rPr>
        <w:t>действие (юридический акт), а его следствием оказывается определенный юридический факт, который одновременно становится предпосылкой нового правоотношения (например, обращение в суд). В частности, содержание служебно-деликтных правоотношений является произ</w:t>
      </w:r>
      <w:r>
        <w:rPr>
          <w:color w:val="000000"/>
          <w:sz w:val="28"/>
          <w:szCs w:val="28"/>
        </w:rPr>
        <w:t>водным от юридического содержания служебного правоотношения с особенностями, связанными с их отнесением к охранительным правоотношениям, но выражает традиционную точку зрения на содержание правоотношения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права и обязанности, соответствующи</w:t>
      </w:r>
      <w:r>
        <w:rPr>
          <w:color w:val="000000"/>
          <w:sz w:val="28"/>
          <w:szCs w:val="28"/>
        </w:rPr>
        <w:t>е одной правовой ситуации (правоотношению), не находятся в развитии (мы не говорим о правотворчестве законодателя), поскольку они определены законодателем для тех или иных этапов развития правоотношения так же, как другие права и обязанности определены для</w:t>
      </w:r>
      <w:r>
        <w:rPr>
          <w:color w:val="000000"/>
          <w:sz w:val="28"/>
          <w:szCs w:val="28"/>
        </w:rPr>
        <w:t xml:space="preserve"> последующего правоотношения.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 заключение проведенного исследования необходимо отметить, что понимание принципов права социального обеспечения как формы выражения государственно-правовых закономерностей акцентирует внимание на том, что субъекты правотворч</w:t>
      </w:r>
      <w:r>
        <w:rPr>
          <w:rFonts w:ascii="Arial CYR" w:hAnsi="Arial CYR" w:cs="Arial CYR"/>
          <w:color w:val="000000"/>
          <w:sz w:val="28"/>
          <w:szCs w:val="28"/>
        </w:rPr>
        <w:t>ества и правоприменения при осуществлении своей юридической деятельности в процессе выявления и формулирования принципов права, их применения должны опираться не на личные убеждения, представления, не на предпочтения отдельных социальных групп и классов, а</w:t>
      </w:r>
      <w:r>
        <w:rPr>
          <w:rFonts w:ascii="Arial CYR" w:hAnsi="Arial CYR" w:cs="Arial CYR"/>
          <w:color w:val="000000"/>
          <w:sz w:val="28"/>
          <w:szCs w:val="28"/>
        </w:rPr>
        <w:t xml:space="preserve"> на реально существующие государственно-правовые закономерности. Формирование принципов права на основе выявленных и раскрытых государственно-правовых закономерностей позволяет избежать произвола в правовом регулировании, придает общеобязательный характер </w:t>
      </w:r>
      <w:r>
        <w:rPr>
          <w:rFonts w:ascii="Arial CYR" w:hAnsi="Arial CYR" w:cs="Arial CYR"/>
          <w:color w:val="000000"/>
          <w:sz w:val="28"/>
          <w:szCs w:val="28"/>
        </w:rPr>
        <w:t>объективному юридическому праву.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color w:val="000000"/>
          <w:sz w:val="28"/>
          <w:szCs w:val="28"/>
        </w:rPr>
        <w:t>1.2 Особенности п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ринципов права социального обеспечения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Базовыми, основополагающими принципами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права социального обеспечения</w:t>
      </w:r>
      <w:r>
        <w:rPr>
          <w:rFonts w:ascii="Arial CYR" w:hAnsi="Arial CYR" w:cs="Arial CYR"/>
          <w:color w:val="000000"/>
          <w:sz w:val="28"/>
          <w:szCs w:val="28"/>
        </w:rPr>
        <w:t xml:space="preserve"> следует признать принцип всеобщности социального обеспечения наряду с принципом дифференциации, </w:t>
      </w:r>
      <w:r>
        <w:rPr>
          <w:rFonts w:ascii="Arial CYR" w:hAnsi="Arial CYR" w:cs="Arial CYR"/>
          <w:color w:val="000000"/>
          <w:sz w:val="28"/>
          <w:szCs w:val="28"/>
        </w:rPr>
        <w:t>ведь всеобщность не предполагает обычного уравнивания. При этом очень важен вопрос о том, насколько эти принципы реализуются через действующее законодательство. В нормативных правовых актах о социальном обеспечении встречаются положения, которые заставляют</w:t>
      </w:r>
      <w:r>
        <w:rPr>
          <w:rFonts w:ascii="Arial CYR" w:hAnsi="Arial CYR" w:cs="Arial CYR"/>
          <w:color w:val="000000"/>
          <w:sz w:val="28"/>
          <w:szCs w:val="28"/>
        </w:rPr>
        <w:t xml:space="preserve"> усомниться в возможности их реализации.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Сходным образом решен вопрос предоставления пособия по временной нетрудоспособности при ее наступлении вследствие указанных причин - в соответствии со </w:t>
      </w:r>
      <w:hyperlink r:id="rId5" w:history="1">
        <w:r>
          <w:rPr>
            <w:rFonts w:ascii="Arial CYR" w:hAnsi="Arial CYR" w:cs="Arial CYR"/>
            <w:color w:val="0000FF"/>
            <w:sz w:val="28"/>
            <w:szCs w:val="28"/>
            <w:u w:val="single"/>
          </w:rPr>
          <w:t>ст. 9</w:t>
        </w:r>
      </w:hyperlink>
      <w:r>
        <w:rPr>
          <w:rFonts w:ascii="Arial CYR" w:hAnsi="Arial CYR" w:cs="Arial CYR"/>
          <w:color w:val="000000"/>
          <w:sz w:val="28"/>
          <w:szCs w:val="28"/>
        </w:rPr>
        <w:t xml:space="preserve"> Федерального закона "Об обязательном социальном страховании на случай временной нетрудоспособности и в связи с материнством"</w:t>
      </w:r>
      <w:r>
        <w:rPr>
          <w:rFonts w:ascii="Arial CYR" w:hAnsi="Arial CYR" w:cs="Arial CYR"/>
          <w:color w:val="000000"/>
          <w:sz w:val="28"/>
          <w:szCs w:val="28"/>
          <w:vertAlign w:val="superscript"/>
        </w:rPr>
        <w:t>1</w:t>
      </w:r>
      <w:r>
        <w:rPr>
          <w:rFonts w:ascii="Arial CYR" w:hAnsi="Arial CYR" w:cs="Arial CYR"/>
          <w:color w:val="000000"/>
          <w:sz w:val="28"/>
          <w:szCs w:val="28"/>
        </w:rPr>
        <w:t xml:space="preserve"> в назначении пособия вообще будет отказано.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анализируемой</w:t>
      </w:r>
      <w:r>
        <w:rPr>
          <w:color w:val="000000"/>
          <w:sz w:val="28"/>
          <w:szCs w:val="28"/>
        </w:rPr>
        <w:t xml:space="preserve"> позиции правоведов мы усматриваем противоречие с материалистическим взглядом, согласно которому общественные (фактические) отношения, "накрываемые" правом, становятся правовыми общественными отношениями или получают дополнительную характеристику правовых </w:t>
      </w:r>
      <w:r>
        <w:rPr>
          <w:color w:val="000000"/>
          <w:sz w:val="28"/>
          <w:szCs w:val="28"/>
        </w:rPr>
        <w:t>отношений (действительность в виде поведенческих актов или событий приобретает правовые черты и юридическое значение), а не разделяются на материальные (лежащие в основе) и надстроечные (чисто юридические).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обстоятельства требуют уточнения общего</w:t>
      </w:r>
      <w:r>
        <w:rPr>
          <w:color w:val="000000"/>
          <w:sz w:val="28"/>
          <w:szCs w:val="28"/>
        </w:rPr>
        <w:t xml:space="preserve"> взгляда на правоотношение, которое не всегда прекращается вслед за новыми юридическими фактами, но всегда включает в себя определенные факты (реакции или явления, например акты поведения в наследственном отношении) правового значения или приобретающие пра</w:t>
      </w:r>
      <w:r>
        <w:rPr>
          <w:color w:val="000000"/>
          <w:sz w:val="28"/>
          <w:szCs w:val="28"/>
        </w:rPr>
        <w:t>вовое значениее.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кратко эволюцию взглядов правоведов на форму правоотношения </w:t>
      </w:r>
      <w:r>
        <w:rPr>
          <w:color w:val="000000"/>
          <w:sz w:val="28"/>
          <w:szCs w:val="28"/>
          <w:highlight w:val="white"/>
        </w:rPr>
        <w:t>по социальному обеспечению</w:t>
      </w:r>
      <w:r>
        <w:rPr>
          <w:color w:val="000000"/>
          <w:sz w:val="28"/>
          <w:szCs w:val="28"/>
        </w:rPr>
        <w:t>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Анализируя форму отношений отношения </w:t>
      </w:r>
      <w:r>
        <w:rPr>
          <w:color w:val="000000"/>
          <w:sz w:val="28"/>
          <w:szCs w:val="28"/>
          <w:highlight w:val="white"/>
        </w:rPr>
        <w:t>по социальному обеспечению</w:t>
      </w:r>
      <w:r>
        <w:rPr>
          <w:color w:val="000000"/>
          <w:sz w:val="28"/>
          <w:szCs w:val="28"/>
        </w:rPr>
        <w:t>, недвусмысленно и категорично определяют субъективные права и обязанности ед</w:t>
      </w:r>
      <w:r>
        <w:rPr>
          <w:color w:val="000000"/>
          <w:sz w:val="28"/>
          <w:szCs w:val="28"/>
        </w:rPr>
        <w:t>инственным содержанием правоотношения. Данный подход стал доминирующим в отечественном правоведении.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определении формы правоотношения </w:t>
      </w:r>
      <w:r>
        <w:rPr>
          <w:color w:val="000000"/>
          <w:sz w:val="28"/>
          <w:szCs w:val="28"/>
          <w:highlight w:val="white"/>
        </w:rPr>
        <w:t>по социальному обеспечению</w:t>
      </w:r>
      <w:r>
        <w:rPr>
          <w:color w:val="000000"/>
          <w:sz w:val="28"/>
          <w:szCs w:val="28"/>
        </w:rPr>
        <w:t xml:space="preserve"> необходимо исходить из того, что всякое правоотношение состоит из прав и обязанностей его у</w:t>
      </w:r>
      <w:r>
        <w:rPr>
          <w:color w:val="000000"/>
          <w:sz w:val="28"/>
          <w:szCs w:val="28"/>
        </w:rPr>
        <w:t xml:space="preserve">частников, облаченных в договорную форму, что в правоотношении правам одних лиц соответствуют обязанности других. 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Фактическое, юридическое и волевое содержание усматривает в любом правоотношении </w:t>
      </w:r>
      <w:r>
        <w:rPr>
          <w:color w:val="000000"/>
          <w:sz w:val="28"/>
          <w:szCs w:val="28"/>
          <w:highlight w:val="white"/>
        </w:rPr>
        <w:t>по социальному обеспечению</w:t>
      </w:r>
      <w:r>
        <w:rPr>
          <w:color w:val="000000"/>
          <w:sz w:val="28"/>
          <w:szCs w:val="28"/>
        </w:rPr>
        <w:t>, не вполне ясно высказываясь о фа</w:t>
      </w:r>
      <w:r>
        <w:rPr>
          <w:color w:val="000000"/>
          <w:sz w:val="28"/>
          <w:szCs w:val="28"/>
        </w:rPr>
        <w:t>ктическом содержании (отношении), уже традиционно представляя юридическое содержание в виде субъективных прав и обязанностей участников правоотношения, а волевое содержание рассматривая как совокупность воли государства и воли самих субъектов. Одновременно</w:t>
      </w:r>
      <w:r>
        <w:rPr>
          <w:color w:val="000000"/>
          <w:sz w:val="28"/>
          <w:szCs w:val="28"/>
        </w:rPr>
        <w:t xml:space="preserve"> автор точно подмечает, что "регулируемые отношения в принципе не утрачивают своего фактического содержания", обретая новое дополнительное свойство.</w:t>
      </w:r>
      <w:r>
        <w:rPr>
          <w:color w:val="000000"/>
          <w:sz w:val="28"/>
          <w:szCs w:val="28"/>
          <w:vertAlign w:val="superscript"/>
        </w:rPr>
        <w:t xml:space="preserve"> 1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вариант существует неполная форма отношения </w:t>
      </w:r>
      <w:r>
        <w:rPr>
          <w:color w:val="000000"/>
          <w:sz w:val="28"/>
          <w:szCs w:val="28"/>
          <w:highlight w:val="white"/>
        </w:rPr>
        <w:t>по социальному обеспечению</w:t>
      </w:r>
      <w:r>
        <w:rPr>
          <w:color w:val="000000"/>
          <w:sz w:val="28"/>
          <w:szCs w:val="28"/>
        </w:rPr>
        <w:t>, в которой представлена только</w:t>
      </w:r>
      <w:r>
        <w:rPr>
          <w:color w:val="000000"/>
          <w:sz w:val="28"/>
          <w:szCs w:val="28"/>
        </w:rPr>
        <w:t xml:space="preserve"> формально-юридическая сторона, причем представлена лишь одним ее элементом (комплекс прав и обязанностей), обозначающим варианты должного и вероятного поведения (повторимся, это содержание лишь одной, формально-юридической стороны правоотношения). Во втор</w:t>
      </w:r>
      <w:r>
        <w:rPr>
          <w:color w:val="000000"/>
          <w:sz w:val="28"/>
          <w:szCs w:val="28"/>
        </w:rPr>
        <w:t>ом случае мы имеем чисто поведенческую (сугубо материальную) модель правоотношения. Третий вариант являет собой картину объективно-субъективного соотношения воли в правоотношении и, по сути, являет психологическую картину правоотношения.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Поэтому полагаем, </w:t>
      </w:r>
      <w:r>
        <w:rPr>
          <w:rFonts w:ascii="Arial CYR" w:hAnsi="Arial CYR" w:cs="Arial CYR"/>
          <w:color w:val="000000"/>
          <w:sz w:val="28"/>
          <w:szCs w:val="28"/>
        </w:rPr>
        <w:t>что в рамках права социального обеспечения установления взаимосвязи социального риска как основания назначения пенсии, пособия, иной выплаты и вины гражданина в наступлении социально-рисковой ситуации не должно быть, поскольку это препятствует реализации п</w:t>
      </w:r>
      <w:r>
        <w:rPr>
          <w:rFonts w:ascii="Arial CYR" w:hAnsi="Arial CYR" w:cs="Arial CYR"/>
          <w:color w:val="000000"/>
          <w:sz w:val="28"/>
          <w:szCs w:val="28"/>
        </w:rPr>
        <w:t xml:space="preserve">ринципа всеобщности социального обеспечения. Право каждого на социальное обеспечение по возрасту в случае болезни, инвалидности, потери кормильца, для воспитания детей и в иных случаях, установленных законом, гарантируется </w:t>
      </w:r>
      <w:hyperlink r:id="rId6" w:history="1">
        <w:r>
          <w:rPr>
            <w:rFonts w:ascii="Arial CYR" w:hAnsi="Arial CYR" w:cs="Arial CYR"/>
            <w:color w:val="0000FF"/>
            <w:sz w:val="28"/>
            <w:szCs w:val="28"/>
            <w:u w:val="single"/>
          </w:rPr>
          <w:t>ст. 39</w:t>
        </w:r>
      </w:hyperlink>
      <w:r>
        <w:rPr>
          <w:rFonts w:ascii="Arial CYR" w:hAnsi="Arial CYR" w:cs="Arial CYR"/>
          <w:color w:val="000000"/>
          <w:sz w:val="28"/>
          <w:szCs w:val="28"/>
        </w:rPr>
        <w:t xml:space="preserve"> Конституции РФ. Отметим - "право каждого", то есть вне зависимости от причин возникновения такой ситуации. В то же время появление этих норм заставляет задум</w:t>
      </w:r>
      <w:r>
        <w:rPr>
          <w:rFonts w:ascii="Arial CYR" w:hAnsi="Arial CYR" w:cs="Arial CYR"/>
          <w:color w:val="000000"/>
          <w:sz w:val="28"/>
          <w:szCs w:val="28"/>
        </w:rPr>
        <w:t>аться о необходимости введения такого признака социального риска, как его независимость он наличия вины лица, оказавшегося в социально-рисковой ситуации.</w:t>
      </w:r>
    </w:p>
    <w:p w:rsidR="00000000" w:rsidRDefault="003C1B1F">
      <w:pPr>
        <w:pStyle w:val="1"/>
        <w:keepNext/>
        <w:keepLines/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br w:type="page"/>
        <w:t>2. Отдельные принципы права социального обеспечения</w:t>
      </w:r>
    </w:p>
    <w:p w:rsidR="00000000" w:rsidRDefault="003C1B1F">
      <w:pPr>
        <w:pStyle w:val="1"/>
        <w:keepNext/>
        <w:keepLines/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000000" w:rsidRDefault="003C1B1F">
      <w:pPr>
        <w:pStyle w:val="1"/>
        <w:keepNext/>
        <w:keepLines/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2.1 Единство и дифференциация правового регулиро</w:t>
      </w:r>
      <w:r>
        <w:rPr>
          <w:rFonts w:ascii="Arial CYR" w:hAnsi="Arial CYR" w:cs="Arial CYR"/>
          <w:color w:val="000000"/>
          <w:sz w:val="28"/>
          <w:szCs w:val="28"/>
        </w:rPr>
        <w:t>вания как принцип права социального обеспечения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 праве социального обеспечения традиционно отмечалась взаимосвязь единства и дифференциации правового регулирования как принципа и метода воздействия на социально-обеспечительные отношения. Сочетание единст</w:t>
      </w:r>
      <w:r>
        <w:rPr>
          <w:rFonts w:ascii="Arial CYR" w:hAnsi="Arial CYR" w:cs="Arial CYR"/>
          <w:color w:val="000000"/>
          <w:sz w:val="28"/>
          <w:szCs w:val="28"/>
        </w:rPr>
        <w:t xml:space="preserve">ва и дифференциации рассматривается в науке права социального обеспечения, как и в трудовом праве, в качестве одного из принципов правового регулирования общественных отношений. Кроме того, это также бесспорный прием регулирования указанных отношений, что </w:t>
      </w:r>
      <w:r>
        <w:rPr>
          <w:rFonts w:ascii="Arial CYR" w:hAnsi="Arial CYR" w:cs="Arial CYR"/>
          <w:color w:val="000000"/>
          <w:sz w:val="28"/>
          <w:szCs w:val="28"/>
        </w:rPr>
        <w:t>позволяет его отнести к признакам метода данной отрасли права.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Обращаясь к анализу единства и дифференциации правового регулирования как одного из принципов права социального обеспечения, необходимо коснуться проблемы, которая до настоящего времени остаетс</w:t>
      </w:r>
      <w:r>
        <w:rPr>
          <w:rFonts w:ascii="Arial CYR" w:hAnsi="Arial CYR" w:cs="Arial CYR"/>
          <w:color w:val="000000"/>
          <w:sz w:val="28"/>
          <w:szCs w:val="28"/>
        </w:rPr>
        <w:t>я предметом научных дискуссий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Понятие и значение категории единство и дифференциация условий труда как принципа трудового права, целевая направленность которого состоит в том, чтобы гарантировать каждому рабочему и служащему равные максимально благоприятны</w:t>
      </w:r>
      <w:r>
        <w:rPr>
          <w:rFonts w:ascii="Arial CYR" w:hAnsi="Arial CYR" w:cs="Arial CYR"/>
          <w:color w:val="000000"/>
          <w:sz w:val="28"/>
          <w:szCs w:val="28"/>
        </w:rPr>
        <w:t>е для личности и общества условия трудовой деятельности</w:t>
      </w:r>
      <w:r>
        <w:rPr>
          <w:rFonts w:ascii="Arial CYR" w:hAnsi="Arial CYR" w:cs="Arial CYR"/>
          <w:color w:val="000000"/>
          <w:sz w:val="28"/>
          <w:szCs w:val="28"/>
          <w:vertAlign w:val="superscript"/>
        </w:rPr>
        <w:t>1</w:t>
      </w:r>
      <w:r>
        <w:rPr>
          <w:rFonts w:ascii="Arial CYR" w:hAnsi="Arial CYR" w:cs="Arial CYR"/>
          <w:color w:val="000000"/>
          <w:sz w:val="28"/>
          <w:szCs w:val="28"/>
        </w:rPr>
        <w:t>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 качестве принципов права социального обеспечения выступают положенные в основу правотворчества идеи, оказывающие решающее воздействие на формирование и развитие правоотношений, направленных на защ</w:t>
      </w:r>
      <w:r>
        <w:rPr>
          <w:rFonts w:ascii="Arial CYR" w:hAnsi="Arial CYR" w:cs="Arial CYR"/>
          <w:color w:val="000000"/>
          <w:sz w:val="28"/>
          <w:szCs w:val="28"/>
        </w:rPr>
        <w:t>иту граждан от социально-рисковых ситуаций и их последствий, т.е. правоотношений по социальному обеспечению населения.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Принцип единства и дифференциации правового регулирования отношений в сфере социального обеспечения, как правило, относят к числу отрасле</w:t>
      </w:r>
      <w:r>
        <w:rPr>
          <w:rFonts w:ascii="Arial CYR" w:hAnsi="Arial CYR" w:cs="Arial CYR"/>
          <w:color w:val="000000"/>
          <w:sz w:val="28"/>
          <w:szCs w:val="28"/>
        </w:rPr>
        <w:t xml:space="preserve">вых. 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Принципам отрасли права свойственно то, что они, отражая существенное в отрасли права, связаны со всеми или с большинством правовых институтов, составляющих отрасль, либо, с учетом особого положения общей части отрасли, хотя бы с одним институтом общ</w:t>
      </w:r>
      <w:r>
        <w:rPr>
          <w:rFonts w:ascii="Arial CYR" w:hAnsi="Arial CYR" w:cs="Arial CYR"/>
          <w:color w:val="000000"/>
          <w:sz w:val="28"/>
          <w:szCs w:val="28"/>
        </w:rPr>
        <w:t>ей части. Эти принципы, отражая специфику отрасли права, как бы преломляют основные начала права в целом.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В теории права социального обеспечения не сложилось единства мнений в отношении состава отраслевых принципов. 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Следует подчеркнуть, что оценка социаль</w:t>
      </w:r>
      <w:r>
        <w:rPr>
          <w:rFonts w:ascii="Arial CYR" w:hAnsi="Arial CYR" w:cs="Arial CYR"/>
          <w:sz w:val="28"/>
          <w:szCs w:val="28"/>
        </w:rPr>
        <w:t>ных рисков этим не исчерпывается. В системе методов управления социальными рисками как основаниями возникновения социальных обязательств значительную роль играет оценка последствий компенсации социального риска, благодаря которой определяется эффективность</w:t>
      </w:r>
      <w:r>
        <w:rPr>
          <w:rFonts w:ascii="Arial CYR" w:hAnsi="Arial CYR" w:cs="Arial CYR"/>
          <w:sz w:val="28"/>
          <w:szCs w:val="28"/>
        </w:rPr>
        <w:t xml:space="preserve"> системы социального обеспечения применительно к тем или иным его видам, категориям обеспечиваемых и т.д. Обобщенная оценка последствий компенсации социального риска в отношении конкретных лиц на этапе существования социально-обеспечительных обязательств к</w:t>
      </w:r>
      <w:r>
        <w:rPr>
          <w:rFonts w:ascii="Arial CYR" w:hAnsi="Arial CYR" w:cs="Arial CYR"/>
          <w:sz w:val="28"/>
          <w:szCs w:val="28"/>
        </w:rPr>
        <w:t>ак относительных правоотношений может быть в дальнейшем положена в основу законодательных решений об изменении параметров социальных обязательств (например о повышении размеров социальных выплат, о введении дополнительных условий их предоставления и т.п.).</w:t>
      </w:r>
      <w:r>
        <w:rPr>
          <w:rFonts w:ascii="Arial CYR" w:hAnsi="Arial CYR" w:cs="Arial CYR"/>
          <w:color w:val="000000"/>
          <w:sz w:val="28"/>
          <w:szCs w:val="28"/>
          <w:vertAlign w:val="superscript"/>
        </w:rPr>
        <w:t>1</w:t>
      </w:r>
      <w:r>
        <w:rPr>
          <w:rFonts w:ascii="Arial CYR" w:hAnsi="Arial CYR" w:cs="Arial CYR"/>
          <w:color w:val="000000"/>
          <w:sz w:val="28"/>
          <w:szCs w:val="28"/>
        </w:rPr>
        <w:t>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Публичная воля реализуется в нормах права или в правилах, определяющих в том числе и правосубъектность сторон правоотношения. Индивидуальной воле предшествует интерес субъекта, а следствием ее является фактическое правовое поведение, результатом которог</w:t>
      </w:r>
      <w:r>
        <w:rPr>
          <w:color w:val="000000"/>
          <w:sz w:val="28"/>
          <w:szCs w:val="28"/>
        </w:rPr>
        <w:t xml:space="preserve">о становится юридический факт как предпосылка или результат (промежуточный или конечный) развития правоотношения. Таким образом, объективно-волевая компонента выражена в нормах права, с помощью которых осуществляется регулирование общественных отношений и </w:t>
      </w:r>
      <w:r>
        <w:rPr>
          <w:color w:val="000000"/>
          <w:sz w:val="28"/>
          <w:szCs w:val="28"/>
        </w:rPr>
        <w:t>которые рассматриваются в качестве основной предпосылки правоотношения. Субъективно-волевая составляющая определяет правовую активность лиц, их поведение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Уточним, что для простейшей формы правоотношения социальная и субъективная воля, по нашему мнению, н</w:t>
      </w:r>
      <w:r>
        <w:rPr>
          <w:color w:val="000000"/>
          <w:sz w:val="28"/>
          <w:szCs w:val="28"/>
        </w:rPr>
        <w:t>е охватываются правоотношением, а находятся вне его, поскольку индивидуальная воля реализуется в фактическом поступке (поведении), а публичная воля - в юридической форме правоотношения (правосубъектность сторон, права и обязанности, охватывающие конкретные</w:t>
      </w:r>
      <w:r>
        <w:rPr>
          <w:color w:val="000000"/>
          <w:sz w:val="28"/>
          <w:szCs w:val="28"/>
        </w:rPr>
        <w:t xml:space="preserve"> правила поведения, гарантии прав и обязанностей субъектов и ответственность), по сути, отображающей все аспекты статутно-правового положения сторон и правопорядка. Вместе с тем возможны правоотношения, в ходе развития которых происходит коррекция индивиду</w:t>
      </w:r>
      <w:r>
        <w:rPr>
          <w:color w:val="000000"/>
          <w:sz w:val="28"/>
          <w:szCs w:val="28"/>
        </w:rPr>
        <w:t>альной воли и актов правового поведения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вышесказанным полагаем вполне уместной постановку вопроса о дополнительном исследовании формы правоотношения на предмет уточнения его полноты и места до него или в нем индивидуальной воли сторон правоотно</w:t>
      </w:r>
      <w:r>
        <w:rPr>
          <w:color w:val="000000"/>
          <w:sz w:val="28"/>
          <w:szCs w:val="28"/>
        </w:rPr>
        <w:t>шения.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Публичная воля реализуется в нормах права или в правилах, определяющих в том числе и правосубъектность сторон правоотношения. Индивидуальной воле предшествует интерес субъекта, а следствием ее является фактическое правовое поведение, результатом кот</w:t>
      </w:r>
      <w:r>
        <w:rPr>
          <w:color w:val="000000"/>
          <w:sz w:val="28"/>
          <w:szCs w:val="28"/>
        </w:rPr>
        <w:t>орого становится юридический факт как предпосылка или результат (промежуточный или конечный) развития правоотношения. Таким образом, объективно-волевая компонента выражена в нормах права, с помощью которых осуществляется регулирование общественных отношени</w:t>
      </w:r>
      <w:r>
        <w:rPr>
          <w:color w:val="000000"/>
          <w:sz w:val="28"/>
          <w:szCs w:val="28"/>
        </w:rPr>
        <w:t>й и которые рассматриваются в качестве основной предпосылки правоотношения. Субъективно-волевая составляющая определяет правовую активность лиц, их поведение.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Многие женщины не в состоянии заниматься оплачиваемой работой не только из-за старости, инвалидно</w:t>
      </w:r>
      <w:r>
        <w:rPr>
          <w:rFonts w:ascii="Arial CYR" w:hAnsi="Arial CYR" w:cs="Arial CYR"/>
          <w:color w:val="000000"/>
          <w:sz w:val="28"/>
          <w:szCs w:val="28"/>
        </w:rPr>
        <w:t>сти, безработицы, как и мужчины, но и по специфически женским причинам: из-за состояния беременности, восстановления после родов, ухода за новорожденными и малолетними детьми, за инвалидами и другими нетрудоспособными членами семьи. Специалисты относят бер</w:t>
      </w:r>
      <w:r>
        <w:rPr>
          <w:rFonts w:ascii="Arial CYR" w:hAnsi="Arial CYR" w:cs="Arial CYR"/>
          <w:color w:val="000000"/>
          <w:sz w:val="28"/>
          <w:szCs w:val="28"/>
        </w:rPr>
        <w:t>еменность, инстинкт продолжения рода к естественным потребностям женского организма. При этом наиболее благоприятный возраст для рождения детей приходится на период получения образования, начало профессиональной деятельности, что ставит многих женщин перед</w:t>
      </w:r>
      <w:r>
        <w:rPr>
          <w:rFonts w:ascii="Arial CYR" w:hAnsi="Arial CYR" w:cs="Arial CYR"/>
          <w:color w:val="000000"/>
          <w:sz w:val="28"/>
          <w:szCs w:val="28"/>
        </w:rPr>
        <w:t xml:space="preserve"> трудным выбором между созданием семьи и карьерой. Часто женщинам приходится делать выбор между оплачиваемым трудом и уходом не только за детьми, но и за другими нетрудоспособными членами семьи, поскольку в силу естественного разделения семейных обязанност</w:t>
      </w:r>
      <w:r>
        <w:rPr>
          <w:rFonts w:ascii="Arial CYR" w:hAnsi="Arial CYR" w:cs="Arial CYR"/>
          <w:color w:val="000000"/>
          <w:sz w:val="28"/>
          <w:szCs w:val="28"/>
        </w:rPr>
        <w:t>ей в подавляющем большинстве случаев такой уход выполняют именно женщины. Это приводит к перерывам в трудовой деятельности, нередко к переходу на работу более низкой квалификации и с невысокой оплатой, но удобной для лучшего сочетания семейных и трудовых о</w:t>
      </w:r>
      <w:r>
        <w:rPr>
          <w:rFonts w:ascii="Arial CYR" w:hAnsi="Arial CYR" w:cs="Arial CYR"/>
          <w:color w:val="000000"/>
          <w:sz w:val="28"/>
          <w:szCs w:val="28"/>
        </w:rPr>
        <w:t>бязанностей</w:t>
      </w:r>
      <w:r>
        <w:rPr>
          <w:rFonts w:ascii="Arial CYR" w:hAnsi="Arial CYR" w:cs="Arial CYR"/>
          <w:color w:val="000000"/>
          <w:sz w:val="28"/>
          <w:szCs w:val="28"/>
          <w:vertAlign w:val="superscript"/>
        </w:rPr>
        <w:t>1</w:t>
      </w:r>
      <w:r>
        <w:rPr>
          <w:rFonts w:ascii="Arial CYR" w:hAnsi="Arial CYR" w:cs="Arial CYR"/>
          <w:color w:val="000000"/>
          <w:sz w:val="28"/>
          <w:szCs w:val="28"/>
        </w:rPr>
        <w:t>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Блага социального обеспечения предоставляются в различных формах и видах. Прежде всего это денежные выплаты: пенсии по старости, инвалидности, за выслугу лет и по случаю потери кормильца, пособия по временной нетрудоспособности, по беременнос</w:t>
      </w:r>
      <w:r>
        <w:rPr>
          <w:rFonts w:ascii="Arial CYR" w:hAnsi="Arial CYR" w:cs="Arial CYR"/>
          <w:color w:val="000000"/>
          <w:sz w:val="28"/>
          <w:szCs w:val="28"/>
        </w:rPr>
        <w:t xml:space="preserve">ти и родам, по уходу за ребенком в возрасте до полутора или более лет, семейные и др. Это услуги образовательных организаций по уходу и присмотру за детьми, реабилитационные услуги для инвалидов, услуги по содержанию в домах-интернатах и др. Это различные </w:t>
      </w:r>
      <w:r>
        <w:rPr>
          <w:rFonts w:ascii="Arial CYR" w:hAnsi="Arial CYR" w:cs="Arial CYR"/>
          <w:color w:val="000000"/>
          <w:sz w:val="28"/>
          <w:szCs w:val="28"/>
        </w:rPr>
        <w:t>льготы и гарантии - трудовые, жилищные, социальные, а также натуральная помощь в виде продуктов, иных предметов потребления, предоставления социального жилья, бесплатных земельных участков и т.д.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Таким образом, норма права опосредует различные виды типичны</w:t>
      </w:r>
      <w:r>
        <w:rPr>
          <w:rFonts w:ascii="Arial CYR" w:hAnsi="Arial CYR" w:cs="Arial CYR"/>
          <w:color w:val="000000"/>
          <w:sz w:val="28"/>
          <w:szCs w:val="28"/>
        </w:rPr>
        <w:t>х общественных отношений и рассчитана на всех участвующих в них лиц, что является проявлением единства регулятивного воздействия. Дифференциация же правового регулирования основана на разнообразии отношений между людьми, особенностях самих субъектов различ</w:t>
      </w:r>
      <w:r>
        <w:rPr>
          <w:rFonts w:ascii="Arial CYR" w:hAnsi="Arial CYR" w:cs="Arial CYR"/>
          <w:color w:val="000000"/>
          <w:sz w:val="28"/>
          <w:szCs w:val="28"/>
        </w:rPr>
        <w:t>ных правоотношений.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На основе анализа российского законодательства называют следующие основания для социального обеспечения: старость, инвалидность, временная нетрудоспособность, потеря кормильца, безработица, рождение и воспитание ребенка в семье, смерть,</w:t>
      </w:r>
      <w:r>
        <w:rPr>
          <w:rFonts w:ascii="Arial CYR" w:hAnsi="Arial CYR" w:cs="Arial CYR"/>
          <w:color w:val="000000"/>
          <w:sz w:val="28"/>
          <w:szCs w:val="28"/>
        </w:rPr>
        <w:t xml:space="preserve"> нуждаемость в медицинской помощи и лечении, лекарственной и протезно-ортопедической помощи, бедность и некоторые другие.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 самом общем виде проявление единства правового регулирования в данном случае заключается в том, что при возникновении указанных осно</w:t>
      </w:r>
      <w:r>
        <w:rPr>
          <w:rFonts w:ascii="Arial CYR" w:hAnsi="Arial CYR" w:cs="Arial CYR"/>
          <w:color w:val="000000"/>
          <w:sz w:val="28"/>
          <w:szCs w:val="28"/>
        </w:rPr>
        <w:t>ваний все граждане приобретают право на получение соответствующих видов социального обеспечения в рамках различных организационно-правовых форм социального обеспечения. Однако большое значение здесь имеет и дифференциация правового регулирования. Во-первых</w:t>
      </w:r>
      <w:r>
        <w:rPr>
          <w:rFonts w:ascii="Arial CYR" w:hAnsi="Arial CYR" w:cs="Arial CYR"/>
          <w:color w:val="000000"/>
          <w:sz w:val="28"/>
          <w:szCs w:val="28"/>
        </w:rPr>
        <w:t>, помимо тех оснований предоставления социального обеспечения, которые являются общими для всех граждан, существуют и специальные. Например, у военнослужащих к их числу относится увольнение с военной службы, что (с учетом общей ее продолжительности) влечет</w:t>
      </w:r>
      <w:r>
        <w:rPr>
          <w:rFonts w:ascii="Arial CYR" w:hAnsi="Arial CYR" w:cs="Arial CYR"/>
          <w:color w:val="000000"/>
          <w:sz w:val="28"/>
          <w:szCs w:val="28"/>
        </w:rPr>
        <w:t xml:space="preserve"> выплату им единовременных пособий. Во-вторых, различаются и виды социального обеспечения, предоставляемые разным категориям граждан при наличии для этого одного и того же основания. Так, в случае наступления инвалидности лицо, работающее по трудовому дого</w:t>
      </w:r>
      <w:r>
        <w:rPr>
          <w:rFonts w:ascii="Arial CYR" w:hAnsi="Arial CYR" w:cs="Arial CYR"/>
          <w:color w:val="000000"/>
          <w:sz w:val="28"/>
          <w:szCs w:val="28"/>
        </w:rPr>
        <w:t>вору, приобретает право на получение трудовой пенсии. Военнослужащему будет назначена пенсия по инвалидности по государственному пенсионному обеспечению</w:t>
      </w:r>
      <w:r>
        <w:rPr>
          <w:rFonts w:ascii="Arial CYR" w:hAnsi="Arial CYR" w:cs="Arial CYR"/>
          <w:color w:val="000000"/>
          <w:sz w:val="28"/>
          <w:szCs w:val="28"/>
          <w:vertAlign w:val="superscript"/>
        </w:rPr>
        <w:t>1</w:t>
      </w:r>
      <w:r>
        <w:rPr>
          <w:rFonts w:ascii="Arial CYR" w:hAnsi="Arial CYR" w:cs="Arial CYR"/>
          <w:color w:val="000000"/>
          <w:sz w:val="28"/>
          <w:szCs w:val="28"/>
        </w:rPr>
        <w:t>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Солидаризуясь с выводом о том, что единство и дифференциация правового регулирования, являясь особенн</w:t>
      </w:r>
      <w:r>
        <w:rPr>
          <w:rFonts w:ascii="Arial CYR" w:hAnsi="Arial CYR" w:cs="Arial CYR"/>
          <w:color w:val="000000"/>
          <w:sz w:val="28"/>
          <w:szCs w:val="28"/>
        </w:rPr>
        <w:t>остью метода права социального обеспечения, выступают и в качестве принципа данной отрасли, можно констатировать следующее. Содержание принципа единства и дифференциации правового регулирования отношений по социальному обеспечению, сообразно своему наимено</w:t>
      </w:r>
      <w:r>
        <w:rPr>
          <w:rFonts w:ascii="Arial CYR" w:hAnsi="Arial CYR" w:cs="Arial CYR"/>
          <w:color w:val="000000"/>
          <w:sz w:val="28"/>
          <w:szCs w:val="28"/>
        </w:rPr>
        <w:t>ванию, включает в себя два элемента. Первым элементом охватывается идея необходимости нормативного установления оснований и условий социального обеспечения, позволяющих добиться наиболее полной защиты граждан от разных социально-рисковых ситуаций, что хара</w:t>
      </w:r>
      <w:r>
        <w:rPr>
          <w:rFonts w:ascii="Arial CYR" w:hAnsi="Arial CYR" w:cs="Arial CYR"/>
          <w:color w:val="000000"/>
          <w:sz w:val="28"/>
          <w:szCs w:val="28"/>
        </w:rPr>
        <w:t>ктеризует единство регулирования. Второй элемент содержания рассматриваемого принципа предполагает, что законодательство должно учитывать особенности социально-рисковых ситуаций, а также специфику правового статуса лиц, нуждающихся в защите от социальных р</w:t>
      </w:r>
      <w:r>
        <w:rPr>
          <w:rFonts w:ascii="Arial CYR" w:hAnsi="Arial CYR" w:cs="Arial CYR"/>
          <w:color w:val="000000"/>
          <w:sz w:val="28"/>
          <w:szCs w:val="28"/>
        </w:rPr>
        <w:t xml:space="preserve">исков, с тем, чтобы правовое регулирование в наибольшей степени отвечало целям социального обеспечения граждан. 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Таким образом, выражается дифференциация в праве социального обеспечения. При этом принцип единства и дифференциации правового регулирования от</w:t>
      </w:r>
      <w:r>
        <w:rPr>
          <w:rFonts w:ascii="Arial CYR" w:hAnsi="Arial CYR" w:cs="Arial CYR"/>
          <w:color w:val="000000"/>
          <w:sz w:val="28"/>
          <w:szCs w:val="28"/>
        </w:rPr>
        <w:t>ношений по социальному обеспечению реализуется в тесной взаимосвязи с иными принципами данной отрасли, в числе которых, например, принцип всеобщности социального обеспечения, принцип установления уровня социального обеспечения, гарантирующего достойную жиз</w:t>
      </w:r>
      <w:r>
        <w:rPr>
          <w:rFonts w:ascii="Arial CYR" w:hAnsi="Arial CYR" w:cs="Arial CYR"/>
          <w:color w:val="000000"/>
          <w:sz w:val="28"/>
          <w:szCs w:val="28"/>
        </w:rPr>
        <w:t>нь человека, а также принцип многообразия оснований и видов социального обеспечения.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br w:type="page"/>
        <w:t>2.2 Конституционный принцип равенства и социальное обеспечение граждан, имеющих детей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Система выплаты государственных пособий гражданам, имеющим детей, в связи с их рож</w:t>
      </w:r>
      <w:r>
        <w:rPr>
          <w:rFonts w:ascii="Arial CYR" w:hAnsi="Arial CYR" w:cs="Arial CYR"/>
          <w:color w:val="000000"/>
          <w:sz w:val="28"/>
          <w:szCs w:val="28"/>
        </w:rPr>
        <w:t xml:space="preserve">дением и воспитанием утверждена Федеральным </w:t>
      </w:r>
      <w:hyperlink r:id="rId7" w:history="1">
        <w:r>
          <w:rPr>
            <w:rFonts w:ascii="Arial CYR" w:hAnsi="Arial CYR" w:cs="Arial CYR"/>
            <w:color w:val="0000FF"/>
            <w:sz w:val="28"/>
            <w:szCs w:val="28"/>
            <w:u w:val="single"/>
          </w:rPr>
          <w:t>законом</w:t>
        </w:r>
      </w:hyperlink>
      <w:r>
        <w:rPr>
          <w:rFonts w:ascii="Arial CYR" w:hAnsi="Arial CYR" w:cs="Arial CYR"/>
          <w:color w:val="000000"/>
          <w:sz w:val="28"/>
          <w:szCs w:val="28"/>
        </w:rPr>
        <w:t xml:space="preserve"> "О государственных пособиях гражданам, имеющим детей"</w:t>
      </w:r>
      <w:r>
        <w:rPr>
          <w:rFonts w:ascii="Arial CYR" w:hAnsi="Arial CYR" w:cs="Arial CYR"/>
          <w:color w:val="000000"/>
          <w:sz w:val="28"/>
          <w:szCs w:val="28"/>
          <w:vertAlign w:val="superscript"/>
        </w:rPr>
        <w:t>1</w:t>
      </w:r>
      <w:r>
        <w:rPr>
          <w:rFonts w:ascii="Arial CYR" w:hAnsi="Arial CYR" w:cs="Arial CYR"/>
          <w:color w:val="000000"/>
          <w:sz w:val="28"/>
          <w:szCs w:val="28"/>
        </w:rPr>
        <w:t xml:space="preserve"> (далее - Закон о детских пособиях).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Социал</w:t>
      </w:r>
      <w:r>
        <w:rPr>
          <w:rFonts w:ascii="Arial CYR" w:hAnsi="Arial CYR" w:cs="Arial CYR"/>
          <w:sz w:val="28"/>
          <w:szCs w:val="28"/>
        </w:rPr>
        <w:t>ьное обеспечение состоит в предоставлении средств существования лицам, которые по объективным причинам не могут собственными силами добывать такие средства в объеме, достаточном для удовлетворения необходимых жизненных потребностей. Эти причины разнообразн</w:t>
      </w:r>
      <w:r>
        <w:rPr>
          <w:rFonts w:ascii="Arial CYR" w:hAnsi="Arial CYR" w:cs="Arial CYR"/>
          <w:sz w:val="28"/>
          <w:szCs w:val="28"/>
        </w:rPr>
        <w:t xml:space="preserve">ы. 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Однако законодатель решил вопрос иначе, продолжая устанавливать фиксированный максимальный размер пособия.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Назначается и выплачивается пособие одному из родителей (либо лицу, его заменяющему) по месту работы (службы, учебы), а если родители не работают</w:t>
      </w:r>
      <w:r>
        <w:rPr>
          <w:rFonts w:ascii="Arial CYR" w:hAnsi="Arial CYR" w:cs="Arial CYR"/>
          <w:color w:val="000000"/>
          <w:sz w:val="28"/>
          <w:szCs w:val="28"/>
        </w:rPr>
        <w:t xml:space="preserve"> (не учатся), то органом социальной защиты населения по месту жительства ребенка.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Анализируя правовые нормы, регулирующие отношения по поводу предоставления этих пособий, следует обратить внимание на следующие проблемы и пути их решения.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Из принципов обяза</w:t>
      </w:r>
      <w:r>
        <w:rPr>
          <w:rFonts w:ascii="Arial CYR" w:hAnsi="Arial CYR" w:cs="Arial CYR"/>
          <w:color w:val="000000"/>
          <w:sz w:val="28"/>
          <w:szCs w:val="28"/>
        </w:rPr>
        <w:t>тельного социального страхования вытекает необходимость изменить порядок расчета данных пособий для граждан, застрахованных в системе обязательного социального страхования: размер этих единовременных пособий должен соизмеряться с прожиточным минимумом, в к</w:t>
      </w:r>
      <w:r>
        <w:rPr>
          <w:rFonts w:ascii="Arial CYR" w:hAnsi="Arial CYR" w:cs="Arial CYR"/>
          <w:color w:val="000000"/>
          <w:sz w:val="28"/>
          <w:szCs w:val="28"/>
        </w:rPr>
        <w:t>ачестве которого должен применяться действительно прожиточный минимум (рассчитанный по-новому, с учетом затрат на здоровье, образование детей, оплату жилья и коммунальных услуг). Необходимо также разработать действенный механизм его индексации. При этом им</w:t>
      </w:r>
      <w:r>
        <w:rPr>
          <w:rFonts w:ascii="Arial CYR" w:hAnsi="Arial CYR" w:cs="Arial CYR"/>
          <w:color w:val="000000"/>
          <w:sz w:val="28"/>
          <w:szCs w:val="28"/>
        </w:rPr>
        <w:t>еет смысл дифференцировать размер пособия при рождении первого, второго, третьего и последующих детей, что будет соответствовать целям демографической политики.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 законодательство, регулирующее отношения по предоставлению ежемесячного пособия по уходу за р</w:t>
      </w:r>
      <w:r>
        <w:rPr>
          <w:rFonts w:ascii="Arial CYR" w:hAnsi="Arial CYR" w:cs="Arial CYR"/>
          <w:color w:val="000000"/>
          <w:sz w:val="28"/>
          <w:szCs w:val="28"/>
        </w:rPr>
        <w:t>ебенком, предлагаем внести следующие изменения: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1) расширить круг получателей пособия в размерах, сопоставимых с прежним заработком, за счет отнесения к ним всех лиц, уволенных в период отпуска по уходу за ребенком по такому основанию, как истечение срока </w:t>
      </w:r>
      <w:r>
        <w:rPr>
          <w:rFonts w:ascii="Arial CYR" w:hAnsi="Arial CYR" w:cs="Arial CYR"/>
          <w:color w:val="000000"/>
          <w:sz w:val="28"/>
          <w:szCs w:val="28"/>
        </w:rPr>
        <w:t>их трудового договора, и включения лиц, уволенных в период отпуска по уходу за ребенком по собственному желанию по уважительным причинам и по сокращению численности или штата работников организации. Выплата данного пособия должна им производиться, как и ли</w:t>
      </w:r>
      <w:r>
        <w:rPr>
          <w:rFonts w:ascii="Arial CYR" w:hAnsi="Arial CYR" w:cs="Arial CYR"/>
          <w:color w:val="000000"/>
          <w:sz w:val="28"/>
          <w:szCs w:val="28"/>
        </w:rPr>
        <w:t>цам, подлежащим обязательному социальному страхованию, в размерах, сопоставимых с их среднемесячным заработком, без ограничения максимальным размером, и дифференцированно в зависимости от очередности рождения детей (50% среднемесячного заработка - на перво</w:t>
      </w:r>
      <w:r>
        <w:rPr>
          <w:rFonts w:ascii="Arial CYR" w:hAnsi="Arial CYR" w:cs="Arial CYR"/>
          <w:color w:val="000000"/>
          <w:sz w:val="28"/>
          <w:szCs w:val="28"/>
        </w:rPr>
        <w:t>го ребенка и 70% - на второго и последующих детей, за которыми осуществляется уход);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2) существующее ограничение пособия по уходу за ребенком максимальным пределом, по нашему мнению, следует снять, ибо это не соответствует логике обязательного социального </w:t>
      </w:r>
      <w:r>
        <w:rPr>
          <w:rFonts w:ascii="Arial CYR" w:hAnsi="Arial CYR" w:cs="Arial CYR"/>
          <w:color w:val="000000"/>
          <w:sz w:val="28"/>
          <w:szCs w:val="28"/>
        </w:rPr>
        <w:t>страхования;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3) необходимо также законодательно решить вопрос об оплате отпуска по уходу за ребенком от полутора до трех лет.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В результате региональные власти решили вопрос получения федеральной субсидии за счет сокращения ясельных групп (дети от 1,5 до 3 </w:t>
      </w:r>
      <w:r>
        <w:rPr>
          <w:rFonts w:ascii="Arial CYR" w:hAnsi="Arial CYR" w:cs="Arial CYR"/>
          <w:color w:val="000000"/>
          <w:sz w:val="28"/>
          <w:szCs w:val="28"/>
        </w:rPr>
        <w:t>лет) и открытия вместо них дополнительных групп для детей от 3 лет. Можно, конечно, все объяснить нерадивостью местных чиновников, но как была поставлена задача, так ее и выполнили. Остается вопрос: что делать с детьми от 1,5 до 3 лет: яслей нет, пособие н</w:t>
      </w:r>
      <w:r>
        <w:rPr>
          <w:rFonts w:ascii="Arial CYR" w:hAnsi="Arial CYR" w:cs="Arial CYR"/>
          <w:color w:val="000000"/>
          <w:sz w:val="28"/>
          <w:szCs w:val="28"/>
        </w:rPr>
        <w:t>а них не платят.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Проведенный анализ показал, что за последнее десятилетие значительно ухудшилось материальное положение граждан, имеющих детей. Сторонники мнения, что все потери были компенсированы введением материнского капитала, не владеют, видимо, инфор</w:t>
      </w:r>
      <w:r>
        <w:rPr>
          <w:rFonts w:ascii="Arial CYR" w:hAnsi="Arial CYR" w:cs="Arial CYR"/>
          <w:color w:val="000000"/>
          <w:sz w:val="28"/>
          <w:szCs w:val="28"/>
        </w:rPr>
        <w:t>мацией о реальных результатах использования средств материнского капитала</w:t>
      </w:r>
      <w:r>
        <w:rPr>
          <w:rFonts w:ascii="Arial CYR" w:hAnsi="Arial CYR" w:cs="Arial CYR"/>
          <w:color w:val="000000"/>
          <w:sz w:val="28"/>
          <w:szCs w:val="28"/>
          <w:vertAlign w:val="superscript"/>
        </w:rPr>
        <w:t>1</w:t>
      </w:r>
      <w:r>
        <w:rPr>
          <w:rFonts w:ascii="Arial CYR" w:hAnsi="Arial CYR" w:cs="Arial CYR"/>
          <w:color w:val="000000"/>
          <w:sz w:val="28"/>
          <w:szCs w:val="28"/>
        </w:rPr>
        <w:t xml:space="preserve">. 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Представляется, что приведенные судебные акты не противоречат друг другу, поскольку в </w:t>
      </w:r>
      <w:hyperlink r:id="rId8" w:history="1">
        <w:r>
          <w:rPr>
            <w:rFonts w:ascii="Arial CYR" w:hAnsi="Arial CYR" w:cs="Arial CYR"/>
            <w:color w:val="0000FF"/>
            <w:sz w:val="28"/>
            <w:szCs w:val="28"/>
            <w:u w:val="single"/>
          </w:rPr>
          <w:t>Определении</w:t>
        </w:r>
      </w:hyperlink>
      <w:r>
        <w:rPr>
          <w:rFonts w:ascii="Arial CYR" w:hAnsi="Arial CYR" w:cs="Arial CYR"/>
          <w:color w:val="000000"/>
          <w:sz w:val="28"/>
          <w:szCs w:val="28"/>
        </w:rPr>
        <w:t xml:space="preserve"> КС РФ сформулирована общая позиция по вопросу о действии закона во времени, тогда как в </w:t>
      </w:r>
      <w:hyperlink r:id="rId9" w:history="1">
        <w:r>
          <w:rPr>
            <w:rFonts w:ascii="Arial CYR" w:hAnsi="Arial CYR" w:cs="Arial CYR"/>
            <w:color w:val="0000FF"/>
            <w:sz w:val="28"/>
            <w:szCs w:val="28"/>
            <w:u w:val="single"/>
          </w:rPr>
          <w:t>Определении</w:t>
        </w:r>
      </w:hyperlink>
      <w:r>
        <w:rPr>
          <w:rFonts w:ascii="Arial CYR" w:hAnsi="Arial CYR" w:cs="Arial CYR"/>
          <w:color w:val="000000"/>
          <w:sz w:val="28"/>
          <w:szCs w:val="28"/>
        </w:rPr>
        <w:t xml:space="preserve"> Верховного Суда РФ речь иде</w:t>
      </w:r>
      <w:r>
        <w:rPr>
          <w:rFonts w:ascii="Arial CYR" w:hAnsi="Arial CYR" w:cs="Arial CYR"/>
          <w:color w:val="000000"/>
          <w:sz w:val="28"/>
          <w:szCs w:val="28"/>
        </w:rPr>
        <w:t>т об исключительной ситуации, сложившейся вследствие стечения крайне неблагоприятных обстоятельств, повлекших такие тяжелые последствия.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Приобретя социальную значимость и остроту, вопрос был разрешен Верховным Судом РФ в </w:t>
      </w:r>
      <w:hyperlink r:id="rId10" w:history="1">
        <w:r>
          <w:rPr>
            <w:rFonts w:ascii="Arial CYR" w:hAnsi="Arial CYR" w:cs="Arial CYR"/>
            <w:color w:val="0000FF"/>
            <w:sz w:val="28"/>
            <w:szCs w:val="28"/>
            <w:u w:val="single"/>
          </w:rPr>
          <w:t>Определении</w:t>
        </w:r>
      </w:hyperlink>
      <w:r>
        <w:rPr>
          <w:rFonts w:ascii="Arial CYR" w:hAnsi="Arial CYR" w:cs="Arial CYR"/>
          <w:sz w:val="28"/>
          <w:szCs w:val="28"/>
        </w:rPr>
        <w:t xml:space="preserve"> от 18.06.2010 N 51-В10-12, в котором содержался вывод, что истица, фактически родив двоих детей, приобрела право на получение сертификата на материнский (семейный) капитал,</w:t>
      </w:r>
      <w:r>
        <w:rPr>
          <w:rFonts w:ascii="Arial CYR" w:hAnsi="Arial CYR" w:cs="Arial CYR"/>
          <w:sz w:val="28"/>
          <w:szCs w:val="28"/>
        </w:rPr>
        <w:t xml:space="preserve"> при этом отсутствие свидетельства о рождении одного из детей и факт его смерти на первой неделе жизни Суд посчитал обстоятельством, не препятствующим получению сертификата. Кроме того, Верховный Суд РФ, рассматривая другое дело, в своем </w:t>
      </w:r>
      <w:hyperlink r:id="rId11" w:history="1">
        <w:r>
          <w:rPr>
            <w:rFonts w:ascii="Arial CYR" w:hAnsi="Arial CYR" w:cs="Arial CYR"/>
            <w:color w:val="0000FF"/>
            <w:sz w:val="28"/>
            <w:szCs w:val="28"/>
            <w:u w:val="single"/>
          </w:rPr>
          <w:t>Определении</w:t>
        </w:r>
      </w:hyperlink>
      <w:r>
        <w:rPr>
          <w:rFonts w:ascii="Arial CYR" w:hAnsi="Arial CYR" w:cs="Arial CYR"/>
          <w:sz w:val="28"/>
          <w:szCs w:val="28"/>
        </w:rPr>
        <w:t xml:space="preserve"> от 26.11.2009 N 29-В09-6 справедливо указал, что разрешая спор, суды первой и кассационной инстанции обоснованно исходили из фактического рождения у истицы</w:t>
      </w:r>
      <w:r>
        <w:rPr>
          <w:rFonts w:ascii="Arial CYR" w:hAnsi="Arial CYR" w:cs="Arial CYR"/>
          <w:sz w:val="28"/>
          <w:szCs w:val="28"/>
        </w:rPr>
        <w:t xml:space="preserve"> первого и второго ребенка и правильно посчитали отсутствие свидетельства о рождении первого ребенка обстоятельством, не являющимся основанием к отказу в удовлетворении заявленных требований и не влияющим на наличие права на получение государственного серт</w:t>
      </w:r>
      <w:r>
        <w:rPr>
          <w:rFonts w:ascii="Arial CYR" w:hAnsi="Arial CYR" w:cs="Arial CYR"/>
          <w:sz w:val="28"/>
          <w:szCs w:val="28"/>
        </w:rPr>
        <w:t>ификата на материнский (семейный) капитал</w:t>
      </w:r>
      <w:r>
        <w:rPr>
          <w:rFonts w:ascii="Arial CYR" w:hAnsi="Arial CYR" w:cs="Arial CYR"/>
          <w:color w:val="000000"/>
          <w:sz w:val="28"/>
          <w:szCs w:val="28"/>
          <w:vertAlign w:val="superscript"/>
        </w:rPr>
        <w:t>1</w:t>
      </w:r>
      <w:r>
        <w:rPr>
          <w:rFonts w:ascii="Arial CYR" w:hAnsi="Arial CYR" w:cs="Arial CYR"/>
          <w:sz w:val="28"/>
          <w:szCs w:val="28"/>
        </w:rPr>
        <w:t>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в данном уточнении просматривается та же надстроечно-обособленная модель правоотношения, поскольку его динамика связывается исключительно с развитием прав и обязанностей без обращения к фактическим основан</w:t>
      </w:r>
      <w:r>
        <w:rPr>
          <w:color w:val="000000"/>
          <w:sz w:val="28"/>
          <w:szCs w:val="28"/>
        </w:rPr>
        <w:t>иям развития правоотношения.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выскажем следующее мнение. Права и обязанности субъекта права не эволюционируют сами по себе, поскольку представляют собой "застывшую форму", правовое установление для конкретного правоотношения. Первоначальное з</w:t>
      </w:r>
      <w:r>
        <w:rPr>
          <w:sz w:val="28"/>
          <w:szCs w:val="28"/>
        </w:rPr>
        <w:t>начение для их изменения, а точнее - возникновения у лица или приобретения лицом дополнительных в рамках конкретного правоотношения прав и обязанностей, при наличии общих предпосылок и условии правосубъектности, имеют специально-юридические предпосылки в в</w:t>
      </w:r>
      <w:r>
        <w:rPr>
          <w:sz w:val="28"/>
          <w:szCs w:val="28"/>
        </w:rPr>
        <w:t>иде правовых норм, определяющих содержание дополнительных прав и обязанностей, и определенного юридического факта. Причем последний будет иметь приоритетное значение для изменения конфигурации прав и обязанностей, а следовательно, и содержания правоотношен</w:t>
      </w:r>
      <w:r>
        <w:rPr>
          <w:sz w:val="28"/>
          <w:szCs w:val="28"/>
        </w:rPr>
        <w:t>ия</w:t>
      </w:r>
      <w:r>
        <w:rPr>
          <w:color w:val="000000"/>
          <w:sz w:val="28"/>
          <w:szCs w:val="28"/>
          <w:vertAlign w:val="superscript"/>
        </w:rPr>
        <w:t>1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С учетом изложенного в части, не допускающей возможность подачи заявления о выдаче государственного сертификата на материнский (семейный) капитал через уполномоченного представителя, действующего на основании доверенности, был признан не соответствующи</w:t>
      </w:r>
      <w:r>
        <w:rPr>
          <w:rFonts w:ascii="Arial CYR" w:hAnsi="Arial CYR" w:cs="Arial CYR"/>
          <w:color w:val="000000"/>
          <w:sz w:val="28"/>
          <w:szCs w:val="28"/>
        </w:rPr>
        <w:t>м законодательству о поддержке семей.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2.3 Принцип обеспечения восстановления нарушенных прав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Принципы права социального обеспечения - это руководящие идеи, характеризующие содержание права, его сущность и назначение в обществе.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 принципах социального об</w:t>
      </w:r>
      <w:r>
        <w:rPr>
          <w:rFonts w:ascii="Arial CYR" w:hAnsi="Arial CYR" w:cs="Arial CYR"/>
          <w:color w:val="000000"/>
          <w:sz w:val="28"/>
          <w:szCs w:val="28"/>
        </w:rPr>
        <w:t>еспечения выражена социально-экономическая основа общества и общечеловеческие ценности. Они могут приобретать форму нормативных установок, но часть их реализуется без специального нормативного оформления.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К признакам принципов права социального обеспечения</w:t>
      </w:r>
      <w:r>
        <w:rPr>
          <w:rFonts w:ascii="Arial CYR" w:hAnsi="Arial CYR" w:cs="Arial CYR"/>
          <w:color w:val="000000"/>
          <w:sz w:val="28"/>
          <w:szCs w:val="28"/>
        </w:rPr>
        <w:t xml:space="preserve"> относит стабильный характер норм-принципов; принципы должны быть характерны гражданско-правовой действительности; они должны быть основой практической деятельности правотворческих органов, субъектов гражданского права и соответствующих юрисдикционных орга</w:t>
      </w:r>
      <w:r>
        <w:rPr>
          <w:rFonts w:ascii="Arial CYR" w:hAnsi="Arial CYR" w:cs="Arial CYR"/>
          <w:color w:val="000000"/>
          <w:sz w:val="28"/>
          <w:szCs w:val="28"/>
        </w:rPr>
        <w:t>нов; и наконец, принципы олицетворяют объективные закономерности развития имущественных и личных неимущественных прав. Среди принципов внедоговорных обязательств ученый выделяет недопустимость причинения вреда и полное возмещение вреда.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Обеспечение восстан</w:t>
      </w:r>
      <w:r>
        <w:rPr>
          <w:rFonts w:ascii="Arial CYR" w:hAnsi="Arial CYR" w:cs="Arial CYR"/>
          <w:color w:val="000000"/>
          <w:sz w:val="28"/>
          <w:szCs w:val="28"/>
        </w:rPr>
        <w:t>овления нарушенных гражданских прав достигается благодаря механизму гражданско-правового регулирования охранительных отношений, который состоит из следующих элементов, - это охранительные нормы, охранительные правоотношения, охранительные меры, охранительн</w:t>
      </w:r>
      <w:r>
        <w:rPr>
          <w:rFonts w:ascii="Arial CYR" w:hAnsi="Arial CYR" w:cs="Arial CYR"/>
          <w:color w:val="000000"/>
          <w:sz w:val="28"/>
          <w:szCs w:val="28"/>
        </w:rPr>
        <w:t xml:space="preserve">ые соглашения и охранительное законодательство. 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 судебной практике в мотивировочной части одного из решений также указывается на то, что одним из основных принципов гражданского законодательства является обеспечение восстановления нарушенных прав, поэтом</w:t>
      </w:r>
      <w:r>
        <w:rPr>
          <w:rFonts w:ascii="Arial CYR" w:hAnsi="Arial CYR" w:cs="Arial CYR"/>
          <w:color w:val="000000"/>
          <w:sz w:val="28"/>
          <w:szCs w:val="28"/>
        </w:rPr>
        <w:t>у предусмотренные меры воздействия, применяемые при нарушении гражданских прав, имеют целью восстановление имущественной сферы потерпевшего лица.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ситуации (правоотношению), не находятся в развитии (мы не говорим о правотворчестве законодателя), поскольку о</w:t>
      </w:r>
      <w:r>
        <w:rPr>
          <w:color w:val="000000"/>
          <w:sz w:val="28"/>
          <w:szCs w:val="28"/>
        </w:rPr>
        <w:t>ни определены законодателем для тех или иных этапов развития правоотношения так же, как другие права и обязанности определены для последующего правоотношения.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Корректнее было бы говорить не о развитии прав и обязанностей, а о развитии правоотношения или пр</w:t>
      </w:r>
      <w:r>
        <w:rPr>
          <w:color w:val="000000"/>
          <w:sz w:val="28"/>
          <w:szCs w:val="28"/>
        </w:rPr>
        <w:t>екращении одного и возникновении нового правоотношения. При этом все трансформации правоотношения обусловлены юридическими фактами (событиями или деяниями).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анализируемой позиции правоведов мы усматриваем противоречие с материалистическим взглядом, согла</w:t>
      </w:r>
      <w:r>
        <w:rPr>
          <w:color w:val="000000"/>
          <w:sz w:val="28"/>
          <w:szCs w:val="28"/>
        </w:rPr>
        <w:t>сно которому общественные (фактические) отношения, "накрываемые" правом, становятся правовыми общественными отношениями или получают дополнительную характеристику правовых отношений (действительность в виде поведенческих актов или событий приобретает право</w:t>
      </w:r>
      <w:r>
        <w:rPr>
          <w:color w:val="000000"/>
          <w:sz w:val="28"/>
          <w:szCs w:val="28"/>
        </w:rPr>
        <w:t>вые черты и юридическое значение), а не разделяются на материальные (лежащие в основе) и надстроечные (чисто юридические).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обстоятельства требуют уточнения общего взгляда на правоотношение, которое не всегда прекращается вслед за новыми юридическ</w:t>
      </w:r>
      <w:r>
        <w:rPr>
          <w:color w:val="000000"/>
          <w:sz w:val="28"/>
          <w:szCs w:val="28"/>
        </w:rPr>
        <w:t>ими фактами, но всегда включает в себя определенные факты (реакции или явления, например акты поведения в наследственном отношении) правового значения или приобретающие правовое значениее.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кратко эволюцию взглядов правоведов на форму правоотноше</w:t>
      </w:r>
      <w:r>
        <w:rPr>
          <w:color w:val="000000"/>
          <w:sz w:val="28"/>
          <w:szCs w:val="28"/>
        </w:rPr>
        <w:t xml:space="preserve">ния </w:t>
      </w:r>
      <w:r>
        <w:rPr>
          <w:color w:val="000000"/>
          <w:sz w:val="28"/>
          <w:szCs w:val="28"/>
          <w:highlight w:val="white"/>
        </w:rPr>
        <w:t>по социальному обеспечению</w:t>
      </w:r>
      <w:r>
        <w:rPr>
          <w:color w:val="000000"/>
          <w:sz w:val="28"/>
          <w:szCs w:val="28"/>
        </w:rPr>
        <w:t>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принцип обеспечения восстановления нарушенных прав, недвусмысленно и категорично определяют субъективные права и обязанности единственным содержанием правоотношения. Данный подход стал доминирующим в отечественном</w:t>
      </w:r>
      <w:r>
        <w:rPr>
          <w:color w:val="000000"/>
          <w:sz w:val="28"/>
          <w:szCs w:val="28"/>
        </w:rPr>
        <w:t xml:space="preserve"> правоведении.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C1B1F">
      <w:pPr>
        <w:pStyle w:val="1"/>
        <w:keepNext/>
        <w:keepLines/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br w:type="page"/>
        <w:t>Заключение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 заключение хотелось бы сделать следующие выводы.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В настоящее время реализация принципов в сфере социального обеспечения в нашей стране гражданского общества с традиционными устоями социальной реабилитации особо нуждающихся в </w:t>
      </w:r>
      <w:r>
        <w:rPr>
          <w:rFonts w:ascii="Arial CYR" w:hAnsi="Arial CYR" w:cs="Arial CYR"/>
          <w:color w:val="000000"/>
          <w:sz w:val="28"/>
          <w:szCs w:val="28"/>
        </w:rPr>
        <w:t>защите граждан решается в двух направлениях. Первое направление, несомненно, связано с признанием необходимости и возможности формирования гражданского общества. Второе направление учитывает необходимость поддержки и развития традиционных социальных норм и</w:t>
      </w:r>
      <w:r>
        <w:rPr>
          <w:rFonts w:ascii="Arial CYR" w:hAnsi="Arial CYR" w:cs="Arial CYR"/>
          <w:color w:val="000000"/>
          <w:sz w:val="28"/>
          <w:szCs w:val="28"/>
        </w:rPr>
        <w:t xml:space="preserve"> со стороны государства, и со стороны общества. При этом главным на современном этапе развития общества и государства в направлении социальной реабилитации и поддержка особо незащищенных, малоимущих слоев общества остается государственная поддержка организ</w:t>
      </w:r>
      <w:r>
        <w:rPr>
          <w:rFonts w:ascii="Arial CYR" w:hAnsi="Arial CYR" w:cs="Arial CYR"/>
          <w:color w:val="000000"/>
          <w:sz w:val="28"/>
          <w:szCs w:val="28"/>
        </w:rPr>
        <w:t>аций, работающих с инвалидами. Общество не может не поддерживать существование и функционирование традиционных основ социальной реабилитации инвалидов в домах-интернатах, потому что регулирование общественных отношений не может происходить без традиционных</w:t>
      </w:r>
      <w:r>
        <w:rPr>
          <w:rFonts w:ascii="Arial CYR" w:hAnsi="Arial CYR" w:cs="Arial CYR"/>
          <w:color w:val="000000"/>
          <w:sz w:val="28"/>
          <w:szCs w:val="28"/>
        </w:rPr>
        <w:t xml:space="preserve"> социальных норм. Разумеется, государство со своей стороны не может обеспечивать иные, кроме правовых, социальные нормы своей принудительной силой, обеспечивающие бесперебойную работу и совершенствование социальной реабилитации инвалидов в домах-интернатах</w:t>
      </w:r>
      <w:r>
        <w:rPr>
          <w:rFonts w:ascii="Arial CYR" w:hAnsi="Arial CYR" w:cs="Arial CYR"/>
          <w:color w:val="000000"/>
          <w:sz w:val="28"/>
          <w:szCs w:val="28"/>
        </w:rPr>
        <w:t>.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Такая противоречивая ситуация требует совершенствование правоотношений в сфере социального обеспечения и возможностей поддержки государством требований всего комплекса совершенствования социальной поддержки всех нуждающихся в помощи граждан. 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br w:type="page"/>
        <w:t>Список ис</w:t>
      </w:r>
      <w:r>
        <w:rPr>
          <w:rFonts w:ascii="Arial CYR" w:hAnsi="Arial CYR" w:cs="Arial CYR"/>
          <w:color w:val="000000"/>
          <w:sz w:val="28"/>
          <w:szCs w:val="28"/>
        </w:rPr>
        <w:t>пользованной литературы</w:t>
      </w:r>
    </w:p>
    <w:p w:rsidR="00000000" w:rsidRDefault="003C1B1F">
      <w:pPr>
        <w:widowControl/>
        <w:shd w:val="clear" w:color="000000" w:fill="auto"/>
        <w:spacing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Конституция Российской Федерации от 12 декабря 1993г. // Собрание законодательства РФ. – 2015. - № 4, ст. 445.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Федеральный закон от 15.12.2001 N 167-ФЗ (ред. от 13.07.2015) "Об обязательном пенсионном страховании в Российско</w:t>
      </w:r>
      <w:r>
        <w:rPr>
          <w:rFonts w:ascii="Arial CYR" w:hAnsi="Arial CYR" w:cs="Arial CYR"/>
          <w:color w:val="000000"/>
          <w:sz w:val="28"/>
          <w:szCs w:val="28"/>
        </w:rPr>
        <w:t>й Федерации" // КонсультантПлюс.2015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Федеральный закон от 17.12.2001 N 173-ФЗ (с изм. от 04.06.2015) "О трудовых пенсиях в Российской Федерации" // КонсультантПлюс.2015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Федеральный закон от 29.12.2006 N 255-ФЗ (ред. от 11.10.2015) "Об обязательном со</w:t>
      </w:r>
      <w:r>
        <w:rPr>
          <w:rFonts w:ascii="Arial CYR" w:hAnsi="Arial CYR" w:cs="Arial CYR"/>
          <w:color w:val="000000"/>
          <w:sz w:val="28"/>
          <w:szCs w:val="28"/>
        </w:rPr>
        <w:t>циальном страховании на случай временной нетрудоспособности и в связи с материнством" // КонсультантПлюс.2015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Федеральный закон от 19.05.1995 N 81-ФЗ (ред. от 02.07.2013, с изм. от 06.04.2015) "О государственных пособиях гражданам, имеющим детей" // Кон</w:t>
      </w:r>
      <w:r>
        <w:rPr>
          <w:rFonts w:ascii="Arial CYR" w:hAnsi="Arial CYR" w:cs="Arial CYR"/>
          <w:color w:val="000000"/>
          <w:sz w:val="28"/>
          <w:szCs w:val="28"/>
        </w:rPr>
        <w:t>сультантПлюс.2015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Определение Верховного Суда РФ от 03.06.2011 N 4-В11-15 // КонсультантПлюс. 2015.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Акимова Ю.А. Конституционный принцип равенства и социальное обеспечение граждан, имеющих детей // Современное право. 2014. N 5. С. 19 - 29.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Антипье</w:t>
      </w:r>
      <w:r>
        <w:rPr>
          <w:rFonts w:ascii="Arial CYR" w:hAnsi="Arial CYR" w:cs="Arial CYR"/>
          <w:color w:val="000000"/>
          <w:sz w:val="28"/>
          <w:szCs w:val="28"/>
        </w:rPr>
        <w:t>ва Н.В. Единство и дифференциация правового регулирования как принцип права социального обеспечения // Вестник Пермского Университета. Юридические науки. 2013. N 3. С. 8 - 16.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Винницкий И.Е. Роль справедливости и законности в обеспечении целостности и у</w:t>
      </w:r>
      <w:r>
        <w:rPr>
          <w:rFonts w:ascii="Arial CYR" w:hAnsi="Arial CYR" w:cs="Arial CYR"/>
          <w:color w:val="000000"/>
          <w:sz w:val="28"/>
          <w:szCs w:val="28"/>
        </w:rPr>
        <w:t>стойчивости системы принципов права // История государства и права. 2015. N 13. С. 14 - 17.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Гусева Т.С. Российское законодательство о социальном обеспечении семьи, материнства, отцовства и детства: проблемы и перспективы развития // Российская юстиция</w:t>
      </w:r>
      <w:r>
        <w:rPr>
          <w:rFonts w:ascii="Arial CYR" w:hAnsi="Arial CYR" w:cs="Arial CYR"/>
          <w:color w:val="000000"/>
          <w:sz w:val="28"/>
          <w:szCs w:val="28"/>
        </w:rPr>
        <w:t>. 2012. N 4. С. 60 - 63.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Гусева Т.С. Тенденции развития законодательства о социальном обеспечении семьи, материнства, отцовства и детства // Социальное и пенсионное право. 2015. N 1. С. 7 - 11.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Гусева Т.С. Российское законодательство о социальном о</w:t>
      </w:r>
      <w:r>
        <w:rPr>
          <w:rFonts w:ascii="Arial CYR" w:hAnsi="Arial CYR" w:cs="Arial CYR"/>
          <w:color w:val="000000"/>
          <w:sz w:val="28"/>
          <w:szCs w:val="28"/>
        </w:rPr>
        <w:t>беспечении семьи, материнства, отцовства и детства: проблемы и перспективы развития // Российская юстиция. 2015. N 4. С. 60 - 63.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Захарова И. Основы социального обеспечения граждан в России// Законность. 2014. N 9. С. 57 - 61.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Ермошина Р.А. Соверше</w:t>
      </w:r>
      <w:r>
        <w:rPr>
          <w:rFonts w:ascii="Arial CYR" w:hAnsi="Arial CYR" w:cs="Arial CYR"/>
          <w:color w:val="000000"/>
          <w:sz w:val="28"/>
          <w:szCs w:val="28"/>
        </w:rPr>
        <w:t>нствование механизма социальной защиты граждан // Юридический мир. 2013. N 12. С. 50 - 53.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Кархалев Д.Н. Принцип обеспечения восстановления нарушенных гражданских прав // Гражданское право. 2014. N 5. С. 15 - 18.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Конецкая В.П. Право социального об</w:t>
      </w:r>
      <w:r>
        <w:rPr>
          <w:rFonts w:ascii="Arial CYR" w:hAnsi="Arial CYR" w:cs="Arial CYR"/>
          <w:color w:val="000000"/>
          <w:sz w:val="28"/>
          <w:szCs w:val="28"/>
        </w:rPr>
        <w:t>еспечения: Учебник. М., 2014. С. 9.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Луман Н. Право социального обеспечения. Учеб. М., 2014. С. 10.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Сулейменов М.К. Понятие и способы защиты гражданских прав // Защита гражданских прав / Отв. ред. М.К. Сулейменов. Алматы, 2015.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Ширант А.А. Генез</w:t>
      </w:r>
      <w:r>
        <w:rPr>
          <w:rFonts w:ascii="Arial CYR" w:hAnsi="Arial CYR" w:cs="Arial CYR"/>
          <w:color w:val="000000"/>
          <w:sz w:val="28"/>
          <w:szCs w:val="28"/>
        </w:rPr>
        <w:t>ис принципов пенсионного обеспечения: нормативный подход // Трудовое право в России и за рубежом. 2011. N 2. С. 41 - 42.</w:t>
      </w:r>
    </w:p>
    <w:p w:rsidR="00000000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Штурцев Ю.Ю. Принципы права: уточнение понятия // История государства и права. 2015. N 5. С. 38 – 41</w:t>
      </w:r>
    </w:p>
    <w:p w:rsidR="00000000" w:rsidRDefault="003C1B1F">
      <w:pPr>
        <w:widowControl/>
        <w:shd w:val="clear" w:color="auto" w:fill="FFFFFF"/>
        <w:spacing w:before="160" w:line="360" w:lineRule="auto"/>
        <w:ind w:firstLine="709"/>
        <w:jc w:val="center"/>
        <w:rPr>
          <w:rFonts w:ascii="Arial CYR" w:hAnsi="Arial CYR" w:cs="Arial CYR"/>
          <w:color w:val="FFFFFF"/>
          <w:sz w:val="28"/>
          <w:szCs w:val="28"/>
        </w:rPr>
      </w:pPr>
      <w:r>
        <w:rPr>
          <w:rFonts w:ascii="Arial CYR" w:hAnsi="Arial CYR" w:cs="Arial CYR"/>
          <w:color w:val="FFFFFF"/>
          <w:sz w:val="28"/>
          <w:szCs w:val="28"/>
        </w:rPr>
        <w:t>Размещено на Allbest.ru</w:t>
      </w:r>
    </w:p>
    <w:p w:rsidR="003C1B1F" w:rsidRDefault="003C1B1F">
      <w:pPr>
        <w:widowControl/>
        <w:shd w:val="clear" w:color="000000" w:fill="auto"/>
        <w:spacing w:line="360" w:lineRule="auto"/>
        <w:rPr>
          <w:rFonts w:ascii="Arial CYR" w:hAnsi="Arial CYR" w:cs="Arial CYR"/>
          <w:color w:val="000000"/>
          <w:sz w:val="28"/>
          <w:szCs w:val="28"/>
        </w:rPr>
      </w:pPr>
    </w:p>
    <w:sectPr w:rsidR="003C1B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5374"/>
    <w:rsid w:val="003C1B1F"/>
    <w:rsid w:val="00A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0BF856671EC3F2ED9CDFF3E2CF6D6C13DC12483CFF96F6CE84833dFN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EE45420E2BBBA38EF5BE6EE316D27246A1B4DE9818CE82DBC1C731423AXFN%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5E07224688513D9A1828A5A1C0CE15BF0BAEA3B9A1435697BFC89ABA8A948314AB30D045A3l8KCN%20" TargetMode="External"/><Relationship Id="rId11" Type="http://schemas.openxmlformats.org/officeDocument/2006/relationships/hyperlink" Target="consultantplus://offline/ref=39FC764877443087FCB8135244A9ADC646D99E3220805005B094347764kEg9N%20" TargetMode="External"/><Relationship Id="rId5" Type="http://schemas.openxmlformats.org/officeDocument/2006/relationships/hyperlink" Target="consultantplus://offline/ref=3B5E07224688513D9A1828A5A1C0CE15BC07A1AFBAF61454C6EAC69FB2DADC935AEE3DD144A68DAAl2K4N%20" TargetMode="External"/><Relationship Id="rId10" Type="http://schemas.openxmlformats.org/officeDocument/2006/relationships/hyperlink" Target="consultantplus://offline/ref=39FC764877443087FCB8135244A9ADC646DF9C302D845005B094347764kEg9N%20" TargetMode="External"/><Relationship Id="rId4" Type="http://schemas.openxmlformats.org/officeDocument/2006/relationships/hyperlink" Target="consultantplus://offline/ref=E66B89AC1ACB6BB34EF90C290DC5A9F16628CD1EDEB0DC19521792A4k8S%20" TargetMode="External"/><Relationship Id="rId9" Type="http://schemas.openxmlformats.org/officeDocument/2006/relationships/hyperlink" Target="consultantplus://offline/ref=7370BF856671EC3F2ED9CDFF3E2CF6D6C238C62E8B90AE6D3DBD463A363Cd4N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5873</Words>
  <Characters>33481</Characters>
  <Application>Microsoft Office Word</Application>
  <DocSecurity>0</DocSecurity>
  <Lines>279</Lines>
  <Paragraphs>78</Paragraphs>
  <ScaleCrop>false</ScaleCrop>
  <Company/>
  <LinksUpToDate>false</LinksUpToDate>
  <CharactersWithSpaces>39276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 V Stolpovskih</dc:creator>
  <cp:keywords/>
  <dc:description/>
  <cp:lastModifiedBy>Dmitrij V Stolpovskih</cp:lastModifiedBy>
  <cp:revision>2</cp:revision>
  <dcterms:created xsi:type="dcterms:W3CDTF">2016-05-04T05:57:00Z</dcterms:created>
  <dcterms:modified xsi:type="dcterms:W3CDTF">2016-05-04T05:57:00Z</dcterms:modified>
</cp:coreProperties>
</file>