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28F" w:rsidRPr="000B1043" w:rsidRDefault="003A528F" w:rsidP="003A528F">
      <w:pPr>
        <w:spacing w:after="0" w:line="240" w:lineRule="auto"/>
        <w:ind w:right="-284"/>
        <w:rPr>
          <w:rFonts w:ascii="Times New Roman" w:hAnsi="Times New Roman" w:cs="Times New Roman"/>
          <w:color w:val="000000" w:themeColor="text1"/>
          <w:sz w:val="28"/>
          <w:szCs w:val="28"/>
        </w:rPr>
      </w:pPr>
      <w:bookmarkStart w:id="0" w:name="_GoBack"/>
      <w:bookmarkEnd w:id="0"/>
      <w:r>
        <w:rPr>
          <w:rFonts w:ascii="Times New Roman" w:hAnsi="Times New Roman" w:cs="Times New Roman"/>
          <w:color w:val="000000" w:themeColor="text1"/>
          <w:sz w:val="28"/>
          <w:szCs w:val="28"/>
        </w:rPr>
        <w:t xml:space="preserve">                                                        </w:t>
      </w:r>
      <w:r w:rsidRPr="000B1043">
        <w:rPr>
          <w:rFonts w:ascii="Times New Roman" w:hAnsi="Times New Roman" w:cs="Times New Roman"/>
          <w:color w:val="000000" w:themeColor="text1"/>
          <w:sz w:val="28"/>
          <w:szCs w:val="28"/>
        </w:rPr>
        <w:t>ФГБОУ ВО</w:t>
      </w:r>
    </w:p>
    <w:p w:rsidR="003A528F" w:rsidRPr="000B1043" w:rsidRDefault="003A528F" w:rsidP="003A528F">
      <w:pPr>
        <w:spacing w:after="0" w:line="240" w:lineRule="auto"/>
        <w:ind w:right="-284"/>
        <w:jc w:val="center"/>
        <w:rPr>
          <w:rFonts w:ascii="Times New Roman" w:hAnsi="Times New Roman" w:cs="Times New Roman"/>
          <w:color w:val="000000" w:themeColor="text1"/>
          <w:sz w:val="28"/>
          <w:szCs w:val="28"/>
        </w:rPr>
      </w:pPr>
      <w:r w:rsidRPr="000B1043">
        <w:rPr>
          <w:rFonts w:ascii="Times New Roman" w:hAnsi="Times New Roman" w:cs="Times New Roman"/>
          <w:color w:val="000000" w:themeColor="text1"/>
          <w:sz w:val="28"/>
          <w:szCs w:val="28"/>
        </w:rPr>
        <w:t>Новосибирский Государственный Аграрный Университет</w:t>
      </w:r>
    </w:p>
    <w:p w:rsidR="003A528F" w:rsidRPr="000B1043" w:rsidRDefault="003A528F" w:rsidP="003A528F">
      <w:pPr>
        <w:spacing w:after="0" w:line="240" w:lineRule="auto"/>
        <w:ind w:right="-284"/>
        <w:jc w:val="center"/>
        <w:rPr>
          <w:rFonts w:ascii="Times New Roman" w:hAnsi="Times New Roman" w:cs="Times New Roman"/>
          <w:color w:val="000000" w:themeColor="text1"/>
          <w:sz w:val="28"/>
          <w:szCs w:val="28"/>
        </w:rPr>
      </w:pPr>
    </w:p>
    <w:p w:rsidR="003A528F" w:rsidRPr="000B1043" w:rsidRDefault="003A528F" w:rsidP="003A528F">
      <w:pPr>
        <w:spacing w:after="0" w:line="240" w:lineRule="auto"/>
        <w:ind w:right="-284"/>
        <w:jc w:val="center"/>
        <w:rPr>
          <w:rFonts w:ascii="Times New Roman" w:hAnsi="Times New Roman" w:cs="Times New Roman"/>
          <w:color w:val="000000" w:themeColor="text1"/>
          <w:sz w:val="28"/>
          <w:szCs w:val="28"/>
        </w:rPr>
      </w:pPr>
    </w:p>
    <w:p w:rsidR="003A528F" w:rsidRPr="000B1043" w:rsidRDefault="003A528F" w:rsidP="003A528F">
      <w:pPr>
        <w:spacing w:after="0" w:line="240" w:lineRule="auto"/>
        <w:ind w:righ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1043">
        <w:rPr>
          <w:rFonts w:ascii="Times New Roman" w:hAnsi="Times New Roman" w:cs="Times New Roman"/>
          <w:color w:val="000000" w:themeColor="text1"/>
          <w:sz w:val="28"/>
          <w:szCs w:val="28"/>
        </w:rPr>
        <w:t>Юридический факультет</w:t>
      </w:r>
    </w:p>
    <w:p w:rsidR="003A528F" w:rsidRPr="000B1043" w:rsidRDefault="003A528F" w:rsidP="003A528F">
      <w:pPr>
        <w:spacing w:after="0" w:line="240" w:lineRule="auto"/>
        <w:ind w:right="-284"/>
        <w:jc w:val="center"/>
        <w:rPr>
          <w:rFonts w:ascii="Times New Roman" w:hAnsi="Times New Roman" w:cs="Times New Roman"/>
          <w:color w:val="000000" w:themeColor="text1"/>
          <w:sz w:val="28"/>
          <w:szCs w:val="28"/>
        </w:rPr>
      </w:pPr>
    </w:p>
    <w:p w:rsidR="003A528F" w:rsidRPr="000B1043" w:rsidRDefault="003A528F" w:rsidP="003A528F">
      <w:pPr>
        <w:spacing w:after="0" w:line="240" w:lineRule="auto"/>
        <w:ind w:right="-284"/>
        <w:jc w:val="center"/>
        <w:rPr>
          <w:rFonts w:ascii="Times New Roman" w:hAnsi="Times New Roman" w:cs="Times New Roman"/>
          <w:color w:val="000000" w:themeColor="text1"/>
          <w:sz w:val="28"/>
          <w:szCs w:val="28"/>
        </w:rPr>
      </w:pPr>
      <w:r w:rsidRPr="000B1043">
        <w:rPr>
          <w:rFonts w:ascii="Times New Roman" w:hAnsi="Times New Roman" w:cs="Times New Roman"/>
          <w:color w:val="000000" w:themeColor="text1"/>
          <w:sz w:val="28"/>
          <w:szCs w:val="28"/>
        </w:rPr>
        <w:t xml:space="preserve">Кафедра: </w:t>
      </w:r>
      <w:r>
        <w:rPr>
          <w:rFonts w:ascii="Times New Roman" w:hAnsi="Times New Roman" w:cs="Times New Roman"/>
          <w:color w:val="000000" w:themeColor="text1"/>
          <w:sz w:val="28"/>
          <w:szCs w:val="28"/>
          <w:shd w:val="clear" w:color="auto" w:fill="FFFFFF"/>
        </w:rPr>
        <w:t>Г</w:t>
      </w:r>
      <w:r w:rsidRPr="000B1043">
        <w:rPr>
          <w:rFonts w:ascii="Times New Roman" w:hAnsi="Times New Roman" w:cs="Times New Roman"/>
          <w:color w:val="000000" w:themeColor="text1"/>
          <w:sz w:val="28"/>
          <w:szCs w:val="28"/>
          <w:shd w:val="clear" w:color="auto" w:fill="FFFFFF"/>
        </w:rPr>
        <w:t>ражданского и гражданского процессуального права</w:t>
      </w:r>
    </w:p>
    <w:p w:rsidR="003A528F" w:rsidRPr="000B1043" w:rsidRDefault="003A528F" w:rsidP="003A528F">
      <w:pPr>
        <w:spacing w:line="240" w:lineRule="auto"/>
        <w:ind w:right="-284"/>
        <w:jc w:val="center"/>
        <w:rPr>
          <w:rFonts w:ascii="Times New Roman" w:hAnsi="Times New Roman" w:cs="Times New Roman"/>
          <w:color w:val="000000" w:themeColor="text1"/>
          <w:sz w:val="28"/>
          <w:szCs w:val="28"/>
        </w:rPr>
      </w:pPr>
    </w:p>
    <w:p w:rsidR="003A528F" w:rsidRPr="000B1043" w:rsidRDefault="003A528F" w:rsidP="003A528F">
      <w:pPr>
        <w:spacing w:line="240" w:lineRule="auto"/>
        <w:ind w:right="-284"/>
        <w:jc w:val="center"/>
        <w:rPr>
          <w:rFonts w:ascii="Times New Roman" w:hAnsi="Times New Roman" w:cs="Times New Roman"/>
          <w:color w:val="000000" w:themeColor="text1"/>
          <w:sz w:val="28"/>
          <w:szCs w:val="28"/>
        </w:rPr>
      </w:pPr>
    </w:p>
    <w:p w:rsidR="003A528F" w:rsidRPr="000B1043" w:rsidRDefault="003A528F" w:rsidP="003A528F">
      <w:pPr>
        <w:spacing w:line="240" w:lineRule="auto"/>
        <w:ind w:righ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1043">
        <w:rPr>
          <w:rFonts w:ascii="Times New Roman" w:hAnsi="Times New Roman" w:cs="Times New Roman"/>
          <w:color w:val="000000" w:themeColor="text1"/>
          <w:sz w:val="28"/>
          <w:szCs w:val="28"/>
        </w:rPr>
        <w:t>КУРСОВАЯ РАБОТА</w:t>
      </w:r>
    </w:p>
    <w:p w:rsidR="003A528F" w:rsidRPr="000B1043" w:rsidRDefault="003A528F" w:rsidP="003A528F">
      <w:pPr>
        <w:spacing w:line="240" w:lineRule="auto"/>
        <w:ind w:right="-284"/>
        <w:jc w:val="center"/>
        <w:rPr>
          <w:rFonts w:ascii="Times New Roman" w:hAnsi="Times New Roman" w:cs="Times New Roman"/>
          <w:color w:val="000000" w:themeColor="text1"/>
          <w:sz w:val="28"/>
          <w:szCs w:val="28"/>
        </w:rPr>
      </w:pPr>
    </w:p>
    <w:p w:rsidR="003A528F" w:rsidRPr="000B1043" w:rsidRDefault="003A528F" w:rsidP="003A528F">
      <w:pPr>
        <w:spacing w:line="240" w:lineRule="auto"/>
        <w:ind w:righ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1043">
        <w:rPr>
          <w:rFonts w:ascii="Times New Roman" w:hAnsi="Times New Roman" w:cs="Times New Roman"/>
          <w:color w:val="000000" w:themeColor="text1"/>
          <w:sz w:val="28"/>
          <w:szCs w:val="28"/>
        </w:rPr>
        <w:t>На тему: «</w:t>
      </w:r>
      <w:r>
        <w:rPr>
          <w:rFonts w:ascii="Times New Roman" w:hAnsi="Times New Roman" w:cs="Times New Roman"/>
          <w:color w:val="000000" w:themeColor="text1"/>
          <w:sz w:val="28"/>
          <w:szCs w:val="28"/>
        </w:rPr>
        <w:t>Судебные поручения в гражданском процессе</w:t>
      </w:r>
      <w:r w:rsidRPr="000B1043">
        <w:rPr>
          <w:rFonts w:ascii="Times New Roman" w:hAnsi="Times New Roman" w:cs="Times New Roman"/>
          <w:color w:val="000000" w:themeColor="text1"/>
          <w:sz w:val="28"/>
          <w:szCs w:val="28"/>
        </w:rPr>
        <w:t>»</w:t>
      </w:r>
    </w:p>
    <w:p w:rsidR="003A528F" w:rsidRPr="000B1043" w:rsidRDefault="003A528F" w:rsidP="003A528F">
      <w:pPr>
        <w:spacing w:line="240" w:lineRule="auto"/>
        <w:ind w:righ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 дисциплине: Гражданский процесс</w:t>
      </w:r>
    </w:p>
    <w:p w:rsidR="003A528F" w:rsidRPr="000B1043" w:rsidRDefault="003A528F" w:rsidP="003A528F">
      <w:pPr>
        <w:spacing w:line="240" w:lineRule="auto"/>
        <w:ind w:left="3960" w:right="-284"/>
        <w:jc w:val="center"/>
        <w:rPr>
          <w:rFonts w:ascii="Times New Roman" w:hAnsi="Times New Roman" w:cs="Times New Roman"/>
          <w:color w:val="000000" w:themeColor="text1"/>
          <w:sz w:val="28"/>
          <w:szCs w:val="28"/>
        </w:rPr>
      </w:pPr>
    </w:p>
    <w:p w:rsidR="003A528F" w:rsidRPr="000B1043" w:rsidRDefault="003A528F" w:rsidP="003A528F">
      <w:pPr>
        <w:spacing w:line="240" w:lineRule="auto"/>
        <w:ind w:left="3960" w:right="-284"/>
        <w:jc w:val="center"/>
        <w:rPr>
          <w:rFonts w:ascii="Times New Roman" w:hAnsi="Times New Roman" w:cs="Times New Roman"/>
          <w:color w:val="000000" w:themeColor="text1"/>
          <w:sz w:val="28"/>
          <w:szCs w:val="28"/>
        </w:rPr>
      </w:pPr>
    </w:p>
    <w:p w:rsidR="003A528F" w:rsidRPr="000B1043" w:rsidRDefault="003A528F" w:rsidP="003A528F">
      <w:pPr>
        <w:spacing w:line="240" w:lineRule="auto"/>
        <w:ind w:left="3960" w:right="-284"/>
        <w:jc w:val="center"/>
        <w:rPr>
          <w:rFonts w:ascii="Times New Roman" w:hAnsi="Times New Roman" w:cs="Times New Roman"/>
          <w:color w:val="000000" w:themeColor="text1"/>
          <w:sz w:val="28"/>
          <w:szCs w:val="28"/>
        </w:rPr>
      </w:pPr>
    </w:p>
    <w:p w:rsidR="003A528F" w:rsidRPr="000B1043" w:rsidRDefault="003A528F" w:rsidP="003A528F">
      <w:pPr>
        <w:spacing w:line="240" w:lineRule="auto"/>
        <w:ind w:left="3960" w:right="-284"/>
        <w:jc w:val="center"/>
        <w:rPr>
          <w:rFonts w:ascii="Times New Roman" w:hAnsi="Times New Roman" w:cs="Times New Roman"/>
          <w:color w:val="000000" w:themeColor="text1"/>
          <w:sz w:val="28"/>
          <w:szCs w:val="28"/>
        </w:rPr>
      </w:pPr>
      <w:r w:rsidRPr="000B1043">
        <w:rPr>
          <w:rFonts w:ascii="Times New Roman" w:hAnsi="Times New Roman" w:cs="Times New Roman"/>
          <w:color w:val="000000" w:themeColor="text1"/>
          <w:sz w:val="28"/>
          <w:szCs w:val="28"/>
        </w:rPr>
        <w:t xml:space="preserve"> </w:t>
      </w:r>
    </w:p>
    <w:p w:rsidR="003A528F" w:rsidRPr="000B1043" w:rsidRDefault="003A528F" w:rsidP="003A528F">
      <w:pPr>
        <w:spacing w:line="240" w:lineRule="auto"/>
        <w:ind w:left="3960" w:right="-284"/>
        <w:jc w:val="right"/>
        <w:rPr>
          <w:rFonts w:ascii="Times New Roman" w:hAnsi="Times New Roman" w:cs="Times New Roman"/>
          <w:color w:val="000000" w:themeColor="text1"/>
          <w:sz w:val="28"/>
          <w:szCs w:val="28"/>
        </w:rPr>
      </w:pPr>
    </w:p>
    <w:p w:rsidR="003A528F" w:rsidRPr="000B1043" w:rsidRDefault="003A528F" w:rsidP="003A528F">
      <w:pPr>
        <w:spacing w:line="240" w:lineRule="auto"/>
        <w:ind w:left="3960" w:right="-284"/>
        <w:jc w:val="right"/>
        <w:rPr>
          <w:rFonts w:ascii="Times New Roman" w:hAnsi="Times New Roman" w:cs="Times New Roman"/>
          <w:color w:val="000000" w:themeColor="text1"/>
          <w:sz w:val="28"/>
          <w:szCs w:val="28"/>
        </w:rPr>
      </w:pPr>
    </w:p>
    <w:p w:rsidR="003A528F" w:rsidRPr="000B1043" w:rsidRDefault="003A528F" w:rsidP="003A528F">
      <w:pPr>
        <w:spacing w:line="240" w:lineRule="auto"/>
        <w:ind w:left="3960" w:right="-284"/>
        <w:jc w:val="right"/>
        <w:rPr>
          <w:rFonts w:ascii="Times New Roman" w:hAnsi="Times New Roman" w:cs="Times New Roman"/>
          <w:color w:val="000000" w:themeColor="text1"/>
          <w:sz w:val="28"/>
          <w:szCs w:val="28"/>
        </w:rPr>
      </w:pPr>
    </w:p>
    <w:p w:rsidR="003A528F" w:rsidRDefault="003A528F" w:rsidP="003A528F">
      <w:pPr>
        <w:spacing w:after="0" w:line="240" w:lineRule="auto"/>
        <w:ind w:left="3960" w:right="-284"/>
        <w:jc w:val="center"/>
        <w:rPr>
          <w:rFonts w:ascii="Times New Roman" w:hAnsi="Times New Roman" w:cs="Times New Roman"/>
          <w:color w:val="000000" w:themeColor="text1"/>
          <w:sz w:val="28"/>
          <w:szCs w:val="28"/>
        </w:rPr>
      </w:pPr>
      <w:r w:rsidRPr="000B1043">
        <w:rPr>
          <w:rFonts w:ascii="Times New Roman" w:hAnsi="Times New Roman" w:cs="Times New Roman"/>
          <w:color w:val="000000" w:themeColor="text1"/>
          <w:sz w:val="28"/>
          <w:szCs w:val="28"/>
        </w:rPr>
        <w:t xml:space="preserve">        </w:t>
      </w:r>
    </w:p>
    <w:p w:rsidR="003A528F" w:rsidRDefault="003A528F" w:rsidP="003A528F">
      <w:pPr>
        <w:spacing w:after="0" w:line="240" w:lineRule="auto"/>
        <w:ind w:left="3960" w:right="-284"/>
        <w:jc w:val="center"/>
        <w:rPr>
          <w:rFonts w:ascii="Times New Roman" w:hAnsi="Times New Roman" w:cs="Times New Roman"/>
          <w:color w:val="000000" w:themeColor="text1"/>
          <w:sz w:val="28"/>
          <w:szCs w:val="28"/>
        </w:rPr>
      </w:pPr>
    </w:p>
    <w:p w:rsidR="003A528F" w:rsidRDefault="003A528F" w:rsidP="003A528F">
      <w:pPr>
        <w:spacing w:after="0" w:line="240" w:lineRule="auto"/>
        <w:ind w:left="3960" w:right="-28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1043">
        <w:rPr>
          <w:rFonts w:ascii="Times New Roman" w:hAnsi="Times New Roman" w:cs="Times New Roman"/>
          <w:color w:val="000000" w:themeColor="text1"/>
          <w:sz w:val="28"/>
          <w:szCs w:val="28"/>
        </w:rPr>
        <w:t xml:space="preserve">  </w:t>
      </w:r>
    </w:p>
    <w:p w:rsidR="003A528F" w:rsidRDefault="003A528F" w:rsidP="003A528F">
      <w:pPr>
        <w:spacing w:after="0" w:line="240" w:lineRule="auto"/>
        <w:ind w:left="3960" w:right="-284"/>
        <w:jc w:val="center"/>
        <w:rPr>
          <w:rFonts w:ascii="Times New Roman" w:hAnsi="Times New Roman" w:cs="Times New Roman"/>
          <w:color w:val="000000" w:themeColor="text1"/>
          <w:sz w:val="28"/>
          <w:szCs w:val="28"/>
        </w:rPr>
      </w:pPr>
    </w:p>
    <w:p w:rsidR="003A528F" w:rsidRDefault="003A528F" w:rsidP="003A528F">
      <w:pPr>
        <w:spacing w:after="0" w:line="240" w:lineRule="auto"/>
        <w:ind w:left="3960" w:right="-284"/>
        <w:jc w:val="center"/>
        <w:rPr>
          <w:rFonts w:ascii="Times New Roman" w:hAnsi="Times New Roman" w:cs="Times New Roman"/>
          <w:color w:val="000000" w:themeColor="text1"/>
          <w:sz w:val="28"/>
          <w:szCs w:val="28"/>
        </w:rPr>
      </w:pPr>
    </w:p>
    <w:p w:rsidR="003A528F" w:rsidRDefault="003A528F" w:rsidP="003A528F">
      <w:pPr>
        <w:spacing w:after="0" w:line="240" w:lineRule="auto"/>
        <w:ind w:left="3960" w:right="-284"/>
        <w:jc w:val="center"/>
        <w:rPr>
          <w:rFonts w:ascii="Times New Roman" w:hAnsi="Times New Roman" w:cs="Times New Roman"/>
          <w:color w:val="000000" w:themeColor="text1"/>
          <w:sz w:val="28"/>
          <w:szCs w:val="28"/>
        </w:rPr>
      </w:pPr>
    </w:p>
    <w:p w:rsidR="003A528F" w:rsidRDefault="003A528F" w:rsidP="003A528F">
      <w:pPr>
        <w:spacing w:after="0" w:line="240" w:lineRule="auto"/>
        <w:ind w:left="3960" w:right="-284"/>
        <w:jc w:val="center"/>
        <w:rPr>
          <w:rFonts w:ascii="Times New Roman" w:hAnsi="Times New Roman" w:cs="Times New Roman"/>
          <w:color w:val="000000" w:themeColor="text1"/>
          <w:sz w:val="28"/>
          <w:szCs w:val="28"/>
        </w:rPr>
      </w:pPr>
    </w:p>
    <w:p w:rsidR="003A528F" w:rsidRPr="000B1043" w:rsidRDefault="003A528F" w:rsidP="003A528F">
      <w:pPr>
        <w:spacing w:after="0" w:line="240" w:lineRule="auto"/>
        <w:ind w:left="3960" w:right="-28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A52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Выполнил: студент 4</w:t>
      </w:r>
      <w:r w:rsidRPr="000B1043">
        <w:rPr>
          <w:rFonts w:ascii="Times New Roman" w:hAnsi="Times New Roman" w:cs="Times New Roman"/>
          <w:color w:val="000000" w:themeColor="text1"/>
          <w:sz w:val="28"/>
          <w:szCs w:val="28"/>
        </w:rPr>
        <w:t xml:space="preserve"> курса</w:t>
      </w:r>
    </w:p>
    <w:p w:rsidR="003A528F" w:rsidRPr="000B1043" w:rsidRDefault="003A528F" w:rsidP="003A528F">
      <w:pPr>
        <w:spacing w:after="0" w:line="240" w:lineRule="auto"/>
        <w:ind w:right="-284"/>
        <w:rPr>
          <w:rFonts w:ascii="Times New Roman" w:hAnsi="Times New Roman" w:cs="Times New Roman"/>
          <w:color w:val="000000" w:themeColor="text1"/>
          <w:sz w:val="28"/>
          <w:szCs w:val="28"/>
        </w:rPr>
      </w:pPr>
      <w:r w:rsidRPr="000B10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гр.7412</w:t>
      </w:r>
      <w:r w:rsidRPr="000B1043">
        <w:rPr>
          <w:rFonts w:ascii="Times New Roman" w:hAnsi="Times New Roman" w:cs="Times New Roman"/>
          <w:color w:val="000000" w:themeColor="text1"/>
          <w:sz w:val="28"/>
          <w:szCs w:val="28"/>
        </w:rPr>
        <w:t>, Томский А.Н</w:t>
      </w:r>
    </w:p>
    <w:p w:rsidR="003A528F" w:rsidRPr="000B1043" w:rsidRDefault="003A528F" w:rsidP="003A528F">
      <w:pPr>
        <w:spacing w:after="0" w:line="240" w:lineRule="auto"/>
        <w:ind w:right="-284"/>
        <w:rPr>
          <w:rFonts w:ascii="Times New Roman" w:hAnsi="Times New Roman" w:cs="Times New Roman"/>
          <w:color w:val="000000" w:themeColor="text1"/>
          <w:sz w:val="28"/>
          <w:szCs w:val="28"/>
        </w:rPr>
      </w:pPr>
      <w:r w:rsidRPr="000B1043">
        <w:rPr>
          <w:rFonts w:ascii="Times New Roman" w:hAnsi="Times New Roman" w:cs="Times New Roman"/>
          <w:color w:val="000000" w:themeColor="text1"/>
          <w:sz w:val="28"/>
          <w:szCs w:val="28"/>
        </w:rPr>
        <w:t xml:space="preserve">                </w:t>
      </w:r>
      <w:r w:rsidRPr="000B1043">
        <w:rPr>
          <w:rFonts w:ascii="Times New Roman" w:hAnsi="Times New Roman" w:cs="Times New Roman"/>
          <w:color w:val="000000" w:themeColor="text1"/>
          <w:sz w:val="28"/>
          <w:szCs w:val="28"/>
        </w:rPr>
        <w:tab/>
      </w:r>
      <w:r w:rsidRPr="000B1043">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Шифр: ДЮ15311</w:t>
      </w:r>
      <w:r w:rsidRPr="000B1043">
        <w:rPr>
          <w:rFonts w:ascii="Times New Roman" w:hAnsi="Times New Roman" w:cs="Times New Roman"/>
          <w:color w:val="000000" w:themeColor="text1"/>
          <w:sz w:val="28"/>
          <w:szCs w:val="28"/>
        </w:rPr>
        <w:t xml:space="preserve"> </w:t>
      </w:r>
    </w:p>
    <w:p w:rsidR="003A528F" w:rsidRPr="000B1043" w:rsidRDefault="003A528F" w:rsidP="003A528F">
      <w:pPr>
        <w:spacing w:after="0" w:line="240" w:lineRule="auto"/>
        <w:ind w:right="-284"/>
        <w:rPr>
          <w:rFonts w:ascii="Times New Roman" w:hAnsi="Times New Roman" w:cs="Times New Roman"/>
          <w:color w:val="000000" w:themeColor="text1"/>
          <w:sz w:val="28"/>
          <w:szCs w:val="28"/>
        </w:rPr>
      </w:pPr>
      <w:r w:rsidRPr="000B1043">
        <w:rPr>
          <w:rFonts w:ascii="Times New Roman" w:hAnsi="Times New Roman" w:cs="Times New Roman"/>
          <w:color w:val="000000" w:themeColor="text1"/>
          <w:sz w:val="28"/>
          <w:szCs w:val="28"/>
        </w:rPr>
        <w:t xml:space="preserve">                                                                               </w:t>
      </w:r>
    </w:p>
    <w:p w:rsidR="003A528F" w:rsidRPr="000B1043" w:rsidRDefault="003A528F" w:rsidP="003A528F">
      <w:pPr>
        <w:spacing w:after="0" w:line="240" w:lineRule="auto"/>
        <w:ind w:right="-284"/>
        <w:rPr>
          <w:rFonts w:ascii="Times New Roman" w:hAnsi="Times New Roman" w:cs="Times New Roman"/>
          <w:color w:val="000000" w:themeColor="text1"/>
          <w:sz w:val="28"/>
          <w:szCs w:val="28"/>
        </w:rPr>
      </w:pPr>
      <w:r w:rsidRPr="000B1043">
        <w:rPr>
          <w:rFonts w:ascii="Times New Roman" w:hAnsi="Times New Roman" w:cs="Times New Roman"/>
          <w:color w:val="000000" w:themeColor="text1"/>
          <w:sz w:val="28"/>
          <w:szCs w:val="28"/>
        </w:rPr>
        <w:t xml:space="preserve">                                                                               Проверила: Ст. Преподаватель</w:t>
      </w:r>
    </w:p>
    <w:p w:rsidR="003A528F" w:rsidRPr="000B1043" w:rsidRDefault="003A528F" w:rsidP="003A528F">
      <w:pPr>
        <w:spacing w:after="0" w:line="240" w:lineRule="auto"/>
        <w:ind w:right="-284"/>
        <w:rPr>
          <w:rFonts w:ascii="Times New Roman" w:hAnsi="Times New Roman" w:cs="Times New Roman"/>
          <w:color w:val="000000" w:themeColor="text1"/>
          <w:sz w:val="28"/>
          <w:szCs w:val="28"/>
        </w:rPr>
      </w:pPr>
      <w:r w:rsidRPr="000B10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Е.Л.Шабалина</w:t>
      </w:r>
    </w:p>
    <w:p w:rsidR="003A528F" w:rsidRPr="00757BBE" w:rsidRDefault="003A528F" w:rsidP="003A528F">
      <w:pPr>
        <w:spacing w:line="240" w:lineRule="auto"/>
        <w:ind w:right="-284"/>
        <w:rPr>
          <w:rFonts w:ascii="Times New Roman" w:hAnsi="Times New Roman" w:cs="Times New Roman"/>
          <w:color w:val="000000" w:themeColor="text1"/>
          <w:sz w:val="28"/>
          <w:szCs w:val="28"/>
        </w:rPr>
      </w:pPr>
    </w:p>
    <w:p w:rsidR="00757BBE" w:rsidRDefault="003A528F" w:rsidP="003A528F">
      <w:pPr>
        <w:spacing w:line="240" w:lineRule="auto"/>
        <w:ind w:right="-284"/>
        <w:rPr>
          <w:rFonts w:ascii="Times New Roman" w:hAnsi="Times New Roman" w:cs="Times New Roman"/>
          <w:color w:val="000000" w:themeColor="text1"/>
          <w:sz w:val="28"/>
          <w:szCs w:val="28"/>
        </w:rPr>
        <w:sectPr w:rsidR="00757BBE" w:rsidSect="00757BBE">
          <w:footerReference w:type="default" r:id="rId8"/>
          <w:pgSz w:w="11905" w:h="16838"/>
          <w:pgMar w:top="1134" w:right="850" w:bottom="1134" w:left="1701" w:header="720" w:footer="720" w:gutter="0"/>
          <w:pgNumType w:start="2"/>
          <w:cols w:space="720"/>
          <w:noEndnote/>
          <w:titlePg/>
          <w:docGrid w:linePitch="299"/>
        </w:sectPr>
      </w:pPr>
      <w:r w:rsidRPr="000B10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0B1043">
        <w:rPr>
          <w:rFonts w:ascii="Times New Roman" w:hAnsi="Times New Roman" w:cs="Times New Roman"/>
          <w:color w:val="000000" w:themeColor="text1"/>
          <w:sz w:val="28"/>
          <w:szCs w:val="28"/>
        </w:rPr>
        <w:t xml:space="preserve">  г. </w:t>
      </w:r>
      <w:r>
        <w:rPr>
          <w:rFonts w:ascii="Times New Roman" w:hAnsi="Times New Roman" w:cs="Times New Roman"/>
          <w:color w:val="000000" w:themeColor="text1"/>
          <w:sz w:val="28"/>
          <w:szCs w:val="28"/>
        </w:rPr>
        <w:t>Новосибирск 201</w:t>
      </w:r>
      <w:r>
        <w:rPr>
          <w:rFonts w:ascii="Times New Roman" w:hAnsi="Times New Roman" w:cs="Times New Roman"/>
          <w:color w:val="000000" w:themeColor="text1"/>
          <w:sz w:val="28"/>
          <w:szCs w:val="28"/>
          <w:lang w:val="en-US"/>
        </w:rPr>
        <w:t>8</w:t>
      </w:r>
      <w:r>
        <w:rPr>
          <w:rFonts w:ascii="Times New Roman" w:hAnsi="Times New Roman" w:cs="Times New Roman"/>
          <w:color w:val="000000" w:themeColor="text1"/>
          <w:sz w:val="28"/>
          <w:szCs w:val="28"/>
        </w:rPr>
        <w:t xml:space="preserve"> г.</w:t>
      </w:r>
    </w:p>
    <w:p w:rsidR="00397FFD" w:rsidRPr="003A528F" w:rsidRDefault="00397FFD" w:rsidP="003A528F">
      <w:pPr>
        <w:spacing w:line="240" w:lineRule="auto"/>
        <w:ind w:right="-284"/>
        <w:rPr>
          <w:rFonts w:ascii="Times New Roman" w:hAnsi="Times New Roman" w:cs="Times New Roman"/>
          <w:color w:val="000000" w:themeColor="text1"/>
          <w:sz w:val="28"/>
          <w:szCs w:val="28"/>
        </w:rPr>
      </w:pPr>
    </w:p>
    <w:p w:rsidR="006E38CE" w:rsidRPr="003A6BF9" w:rsidRDefault="006E38CE" w:rsidP="003A6BF9">
      <w:pPr>
        <w:autoSpaceDE w:val="0"/>
        <w:autoSpaceDN w:val="0"/>
        <w:adjustRightInd w:val="0"/>
        <w:spacing w:after="0" w:line="360" w:lineRule="auto"/>
        <w:ind w:firstLine="709"/>
        <w:jc w:val="both"/>
        <w:outlineLvl w:val="0"/>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rPr>
        <w:id w:val="303493599"/>
        <w:docPartObj>
          <w:docPartGallery w:val="Table of Contents"/>
          <w:docPartUnique/>
        </w:docPartObj>
      </w:sdtPr>
      <w:sdtEndPr/>
      <w:sdtContent>
        <w:p w:rsidR="006E38CE" w:rsidRPr="003A528F" w:rsidRDefault="006E38CE" w:rsidP="003A6BF9">
          <w:pPr>
            <w:pStyle w:val="af"/>
            <w:spacing w:before="0" w:line="360" w:lineRule="auto"/>
            <w:jc w:val="center"/>
            <w:rPr>
              <w:rFonts w:ascii="Times New Roman" w:hAnsi="Times New Roman" w:cs="Times New Roman"/>
              <w:b w:val="0"/>
              <w:color w:val="auto"/>
              <w:sz w:val="32"/>
            </w:rPr>
          </w:pPr>
          <w:r w:rsidRPr="003A528F">
            <w:rPr>
              <w:rFonts w:ascii="Times New Roman" w:hAnsi="Times New Roman" w:cs="Times New Roman"/>
              <w:b w:val="0"/>
              <w:color w:val="auto"/>
              <w:sz w:val="32"/>
            </w:rPr>
            <w:t>Оглавление</w:t>
          </w:r>
        </w:p>
        <w:p w:rsidR="003A6BF9" w:rsidRDefault="003A6BF9" w:rsidP="003A6BF9">
          <w:pPr>
            <w:pStyle w:val="11"/>
            <w:tabs>
              <w:tab w:val="right" w:leader="dot" w:pos="9344"/>
            </w:tabs>
            <w:spacing w:after="0" w:line="360" w:lineRule="auto"/>
            <w:rPr>
              <w:rFonts w:ascii="Times New Roman" w:hAnsi="Times New Roman" w:cs="Times New Roman"/>
              <w:sz w:val="28"/>
              <w:szCs w:val="28"/>
            </w:rPr>
          </w:pPr>
        </w:p>
        <w:p w:rsidR="003A6BF9" w:rsidRDefault="003A6BF9" w:rsidP="003A6BF9">
          <w:pPr>
            <w:pStyle w:val="11"/>
            <w:tabs>
              <w:tab w:val="right" w:leader="dot" w:pos="9344"/>
            </w:tabs>
            <w:spacing w:after="0" w:line="360" w:lineRule="auto"/>
            <w:rPr>
              <w:rFonts w:ascii="Times New Roman" w:hAnsi="Times New Roman" w:cs="Times New Roman"/>
              <w:sz w:val="28"/>
              <w:szCs w:val="28"/>
            </w:rPr>
          </w:pPr>
        </w:p>
        <w:p w:rsidR="005732E3" w:rsidRPr="003A6BF9" w:rsidRDefault="006E38CE" w:rsidP="003A6BF9">
          <w:pPr>
            <w:pStyle w:val="11"/>
            <w:tabs>
              <w:tab w:val="right" w:leader="dot" w:pos="9344"/>
            </w:tabs>
            <w:spacing w:after="0" w:line="360" w:lineRule="auto"/>
            <w:rPr>
              <w:rFonts w:ascii="Times New Roman" w:eastAsiaTheme="minorEastAsia" w:hAnsi="Times New Roman" w:cs="Times New Roman"/>
              <w:noProof/>
              <w:sz w:val="28"/>
              <w:szCs w:val="28"/>
              <w:lang w:eastAsia="ru-RU"/>
            </w:rPr>
          </w:pPr>
          <w:r w:rsidRPr="003A6BF9">
            <w:rPr>
              <w:rFonts w:ascii="Times New Roman" w:hAnsi="Times New Roman" w:cs="Times New Roman"/>
              <w:sz w:val="28"/>
              <w:szCs w:val="28"/>
            </w:rPr>
            <w:fldChar w:fldCharType="begin"/>
          </w:r>
          <w:r w:rsidRPr="003A6BF9">
            <w:rPr>
              <w:rFonts w:ascii="Times New Roman" w:hAnsi="Times New Roman" w:cs="Times New Roman"/>
              <w:sz w:val="28"/>
              <w:szCs w:val="28"/>
            </w:rPr>
            <w:instrText xml:space="preserve"> TOC \o "1-3" \h \z \u </w:instrText>
          </w:r>
          <w:r w:rsidRPr="003A6BF9">
            <w:rPr>
              <w:rFonts w:ascii="Times New Roman" w:hAnsi="Times New Roman" w:cs="Times New Roman"/>
              <w:sz w:val="28"/>
              <w:szCs w:val="28"/>
            </w:rPr>
            <w:fldChar w:fldCharType="separate"/>
          </w:r>
          <w:hyperlink w:anchor="_Toc387342123" w:history="1">
            <w:r w:rsidR="005732E3" w:rsidRPr="003A6BF9">
              <w:rPr>
                <w:rStyle w:val="aa"/>
                <w:rFonts w:ascii="Times New Roman" w:hAnsi="Times New Roman" w:cs="Times New Roman"/>
                <w:noProof/>
                <w:sz w:val="28"/>
                <w:szCs w:val="28"/>
              </w:rPr>
              <w:t>Введение</w:t>
            </w:r>
            <w:r w:rsidR="005732E3" w:rsidRPr="003A6BF9">
              <w:rPr>
                <w:rFonts w:ascii="Times New Roman" w:hAnsi="Times New Roman" w:cs="Times New Roman"/>
                <w:noProof/>
                <w:webHidden/>
                <w:sz w:val="28"/>
                <w:szCs w:val="28"/>
              </w:rPr>
              <w:tab/>
            </w:r>
            <w:r w:rsidR="005732E3" w:rsidRPr="003A6BF9">
              <w:rPr>
                <w:rFonts w:ascii="Times New Roman" w:hAnsi="Times New Roman" w:cs="Times New Roman"/>
                <w:noProof/>
                <w:webHidden/>
                <w:sz w:val="28"/>
                <w:szCs w:val="28"/>
              </w:rPr>
              <w:fldChar w:fldCharType="begin"/>
            </w:r>
            <w:r w:rsidR="005732E3" w:rsidRPr="003A6BF9">
              <w:rPr>
                <w:rFonts w:ascii="Times New Roman" w:hAnsi="Times New Roman" w:cs="Times New Roman"/>
                <w:noProof/>
                <w:webHidden/>
                <w:sz w:val="28"/>
                <w:szCs w:val="28"/>
              </w:rPr>
              <w:instrText xml:space="preserve"> PAGEREF _Toc387342123 \h </w:instrText>
            </w:r>
            <w:r w:rsidR="005732E3" w:rsidRPr="003A6BF9">
              <w:rPr>
                <w:rFonts w:ascii="Times New Roman" w:hAnsi="Times New Roman" w:cs="Times New Roman"/>
                <w:noProof/>
                <w:webHidden/>
                <w:sz w:val="28"/>
                <w:szCs w:val="28"/>
              </w:rPr>
            </w:r>
            <w:r w:rsidR="005732E3" w:rsidRPr="003A6BF9">
              <w:rPr>
                <w:rFonts w:ascii="Times New Roman" w:hAnsi="Times New Roman" w:cs="Times New Roman"/>
                <w:noProof/>
                <w:webHidden/>
                <w:sz w:val="28"/>
                <w:szCs w:val="28"/>
              </w:rPr>
              <w:fldChar w:fldCharType="separate"/>
            </w:r>
            <w:r w:rsidR="00331E29">
              <w:rPr>
                <w:rFonts w:ascii="Times New Roman" w:hAnsi="Times New Roman" w:cs="Times New Roman"/>
                <w:noProof/>
                <w:webHidden/>
                <w:sz w:val="28"/>
                <w:szCs w:val="28"/>
              </w:rPr>
              <w:t>3</w:t>
            </w:r>
            <w:r w:rsidR="005732E3" w:rsidRPr="003A6BF9">
              <w:rPr>
                <w:rFonts w:ascii="Times New Roman" w:hAnsi="Times New Roman" w:cs="Times New Roman"/>
                <w:noProof/>
                <w:webHidden/>
                <w:sz w:val="28"/>
                <w:szCs w:val="28"/>
              </w:rPr>
              <w:fldChar w:fldCharType="end"/>
            </w:r>
          </w:hyperlink>
        </w:p>
        <w:p w:rsidR="00DC2CEA" w:rsidRDefault="00DC2CEA" w:rsidP="003A6BF9">
          <w:pPr>
            <w:pStyle w:val="11"/>
            <w:tabs>
              <w:tab w:val="right" w:leader="dot" w:pos="9344"/>
            </w:tabs>
            <w:spacing w:after="0" w:line="360" w:lineRule="auto"/>
            <w:rPr>
              <w:rStyle w:val="aa"/>
              <w:rFonts w:ascii="Times New Roman" w:hAnsi="Times New Roman" w:cs="Times New Roman"/>
              <w:noProof/>
              <w:sz w:val="28"/>
              <w:szCs w:val="28"/>
            </w:rPr>
          </w:pPr>
        </w:p>
        <w:p w:rsidR="005732E3" w:rsidRPr="003A6BF9" w:rsidRDefault="00B747A9" w:rsidP="003A6BF9">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87342124" w:history="1">
            <w:r w:rsidR="005732E3" w:rsidRPr="003A6BF9">
              <w:rPr>
                <w:rStyle w:val="aa"/>
                <w:rFonts w:ascii="Times New Roman" w:hAnsi="Times New Roman" w:cs="Times New Roman"/>
                <w:noProof/>
                <w:sz w:val="28"/>
                <w:szCs w:val="28"/>
              </w:rPr>
              <w:t>1. Понятие и порядок исполнения судебных поручений</w:t>
            </w:r>
            <w:r w:rsidR="005732E3" w:rsidRPr="003A6BF9">
              <w:rPr>
                <w:rFonts w:ascii="Times New Roman" w:hAnsi="Times New Roman" w:cs="Times New Roman"/>
                <w:noProof/>
                <w:webHidden/>
                <w:sz w:val="28"/>
                <w:szCs w:val="28"/>
              </w:rPr>
              <w:tab/>
            </w:r>
            <w:r w:rsidR="005732E3" w:rsidRPr="003A6BF9">
              <w:rPr>
                <w:rFonts w:ascii="Times New Roman" w:hAnsi="Times New Roman" w:cs="Times New Roman"/>
                <w:noProof/>
                <w:webHidden/>
                <w:sz w:val="28"/>
                <w:szCs w:val="28"/>
              </w:rPr>
              <w:fldChar w:fldCharType="begin"/>
            </w:r>
            <w:r w:rsidR="005732E3" w:rsidRPr="003A6BF9">
              <w:rPr>
                <w:rFonts w:ascii="Times New Roman" w:hAnsi="Times New Roman" w:cs="Times New Roman"/>
                <w:noProof/>
                <w:webHidden/>
                <w:sz w:val="28"/>
                <w:szCs w:val="28"/>
              </w:rPr>
              <w:instrText xml:space="preserve"> PAGEREF _Toc387342124 \h </w:instrText>
            </w:r>
            <w:r w:rsidR="005732E3" w:rsidRPr="003A6BF9">
              <w:rPr>
                <w:rFonts w:ascii="Times New Roman" w:hAnsi="Times New Roman" w:cs="Times New Roman"/>
                <w:noProof/>
                <w:webHidden/>
                <w:sz w:val="28"/>
                <w:szCs w:val="28"/>
              </w:rPr>
            </w:r>
            <w:r w:rsidR="005732E3" w:rsidRPr="003A6BF9">
              <w:rPr>
                <w:rFonts w:ascii="Times New Roman" w:hAnsi="Times New Roman" w:cs="Times New Roman"/>
                <w:noProof/>
                <w:webHidden/>
                <w:sz w:val="28"/>
                <w:szCs w:val="28"/>
              </w:rPr>
              <w:fldChar w:fldCharType="separate"/>
            </w:r>
            <w:r w:rsidR="00331E29">
              <w:rPr>
                <w:rFonts w:ascii="Times New Roman" w:hAnsi="Times New Roman" w:cs="Times New Roman"/>
                <w:noProof/>
                <w:webHidden/>
                <w:sz w:val="28"/>
                <w:szCs w:val="28"/>
              </w:rPr>
              <w:t>5</w:t>
            </w:r>
            <w:r w:rsidR="005732E3" w:rsidRPr="003A6BF9">
              <w:rPr>
                <w:rFonts w:ascii="Times New Roman" w:hAnsi="Times New Roman" w:cs="Times New Roman"/>
                <w:noProof/>
                <w:webHidden/>
                <w:sz w:val="28"/>
                <w:szCs w:val="28"/>
              </w:rPr>
              <w:fldChar w:fldCharType="end"/>
            </w:r>
          </w:hyperlink>
        </w:p>
        <w:p w:rsidR="005732E3" w:rsidRPr="003A6BF9" w:rsidRDefault="00B747A9" w:rsidP="003A6BF9">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87342125" w:history="1">
            <w:r w:rsidR="005732E3" w:rsidRPr="003A6BF9">
              <w:rPr>
                <w:rStyle w:val="aa"/>
                <w:rFonts w:ascii="Times New Roman" w:hAnsi="Times New Roman" w:cs="Times New Roman"/>
                <w:noProof/>
                <w:sz w:val="28"/>
                <w:szCs w:val="28"/>
              </w:rPr>
              <w:t>1.1. Понятие судебных поручений в гражданском процессе</w:t>
            </w:r>
            <w:r w:rsidR="005732E3" w:rsidRPr="003A6BF9">
              <w:rPr>
                <w:rFonts w:ascii="Times New Roman" w:hAnsi="Times New Roman" w:cs="Times New Roman"/>
                <w:noProof/>
                <w:webHidden/>
                <w:sz w:val="28"/>
                <w:szCs w:val="28"/>
              </w:rPr>
              <w:tab/>
            </w:r>
            <w:r w:rsidR="005732E3" w:rsidRPr="003A6BF9">
              <w:rPr>
                <w:rFonts w:ascii="Times New Roman" w:hAnsi="Times New Roman" w:cs="Times New Roman"/>
                <w:noProof/>
                <w:webHidden/>
                <w:sz w:val="28"/>
                <w:szCs w:val="28"/>
              </w:rPr>
              <w:fldChar w:fldCharType="begin"/>
            </w:r>
            <w:r w:rsidR="005732E3" w:rsidRPr="003A6BF9">
              <w:rPr>
                <w:rFonts w:ascii="Times New Roman" w:hAnsi="Times New Roman" w:cs="Times New Roman"/>
                <w:noProof/>
                <w:webHidden/>
                <w:sz w:val="28"/>
                <w:szCs w:val="28"/>
              </w:rPr>
              <w:instrText xml:space="preserve"> PAGEREF _Toc387342125 \h </w:instrText>
            </w:r>
            <w:r w:rsidR="005732E3" w:rsidRPr="003A6BF9">
              <w:rPr>
                <w:rFonts w:ascii="Times New Roman" w:hAnsi="Times New Roman" w:cs="Times New Roman"/>
                <w:noProof/>
                <w:webHidden/>
                <w:sz w:val="28"/>
                <w:szCs w:val="28"/>
              </w:rPr>
            </w:r>
            <w:r w:rsidR="005732E3" w:rsidRPr="003A6BF9">
              <w:rPr>
                <w:rFonts w:ascii="Times New Roman" w:hAnsi="Times New Roman" w:cs="Times New Roman"/>
                <w:noProof/>
                <w:webHidden/>
                <w:sz w:val="28"/>
                <w:szCs w:val="28"/>
              </w:rPr>
              <w:fldChar w:fldCharType="separate"/>
            </w:r>
            <w:r w:rsidR="00331E29">
              <w:rPr>
                <w:rFonts w:ascii="Times New Roman" w:hAnsi="Times New Roman" w:cs="Times New Roman"/>
                <w:noProof/>
                <w:webHidden/>
                <w:sz w:val="28"/>
                <w:szCs w:val="28"/>
              </w:rPr>
              <w:t>5</w:t>
            </w:r>
            <w:r w:rsidR="005732E3" w:rsidRPr="003A6BF9">
              <w:rPr>
                <w:rFonts w:ascii="Times New Roman" w:hAnsi="Times New Roman" w:cs="Times New Roman"/>
                <w:noProof/>
                <w:webHidden/>
                <w:sz w:val="28"/>
                <w:szCs w:val="28"/>
              </w:rPr>
              <w:fldChar w:fldCharType="end"/>
            </w:r>
          </w:hyperlink>
        </w:p>
        <w:p w:rsidR="005732E3" w:rsidRPr="003A6BF9" w:rsidRDefault="00B747A9" w:rsidP="003A6BF9">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87342126" w:history="1">
            <w:r w:rsidR="005732E3" w:rsidRPr="003A6BF9">
              <w:rPr>
                <w:rStyle w:val="aa"/>
                <w:rFonts w:ascii="Times New Roman" w:hAnsi="Times New Roman" w:cs="Times New Roman"/>
                <w:noProof/>
                <w:sz w:val="28"/>
                <w:szCs w:val="28"/>
              </w:rPr>
              <w:t>1.2 Порядок выполнения судебного поручения</w:t>
            </w:r>
            <w:r w:rsidR="005732E3" w:rsidRPr="003A6BF9">
              <w:rPr>
                <w:rFonts w:ascii="Times New Roman" w:hAnsi="Times New Roman" w:cs="Times New Roman"/>
                <w:noProof/>
                <w:webHidden/>
                <w:sz w:val="28"/>
                <w:szCs w:val="28"/>
              </w:rPr>
              <w:tab/>
            </w:r>
            <w:r w:rsidR="005732E3" w:rsidRPr="003A6BF9">
              <w:rPr>
                <w:rFonts w:ascii="Times New Roman" w:hAnsi="Times New Roman" w:cs="Times New Roman"/>
                <w:noProof/>
                <w:webHidden/>
                <w:sz w:val="28"/>
                <w:szCs w:val="28"/>
              </w:rPr>
              <w:fldChar w:fldCharType="begin"/>
            </w:r>
            <w:r w:rsidR="005732E3" w:rsidRPr="003A6BF9">
              <w:rPr>
                <w:rFonts w:ascii="Times New Roman" w:hAnsi="Times New Roman" w:cs="Times New Roman"/>
                <w:noProof/>
                <w:webHidden/>
                <w:sz w:val="28"/>
                <w:szCs w:val="28"/>
              </w:rPr>
              <w:instrText xml:space="preserve"> PAGEREF _Toc387342126 \h </w:instrText>
            </w:r>
            <w:r w:rsidR="005732E3" w:rsidRPr="003A6BF9">
              <w:rPr>
                <w:rFonts w:ascii="Times New Roman" w:hAnsi="Times New Roman" w:cs="Times New Roman"/>
                <w:noProof/>
                <w:webHidden/>
                <w:sz w:val="28"/>
                <w:szCs w:val="28"/>
              </w:rPr>
            </w:r>
            <w:r w:rsidR="005732E3" w:rsidRPr="003A6BF9">
              <w:rPr>
                <w:rFonts w:ascii="Times New Roman" w:hAnsi="Times New Roman" w:cs="Times New Roman"/>
                <w:noProof/>
                <w:webHidden/>
                <w:sz w:val="28"/>
                <w:szCs w:val="28"/>
              </w:rPr>
              <w:fldChar w:fldCharType="separate"/>
            </w:r>
            <w:r w:rsidR="00331E29">
              <w:rPr>
                <w:rFonts w:ascii="Times New Roman" w:hAnsi="Times New Roman" w:cs="Times New Roman"/>
                <w:noProof/>
                <w:webHidden/>
                <w:sz w:val="28"/>
                <w:szCs w:val="28"/>
              </w:rPr>
              <w:t>9</w:t>
            </w:r>
            <w:r w:rsidR="005732E3" w:rsidRPr="003A6BF9">
              <w:rPr>
                <w:rFonts w:ascii="Times New Roman" w:hAnsi="Times New Roman" w:cs="Times New Roman"/>
                <w:noProof/>
                <w:webHidden/>
                <w:sz w:val="28"/>
                <w:szCs w:val="28"/>
              </w:rPr>
              <w:fldChar w:fldCharType="end"/>
            </w:r>
          </w:hyperlink>
        </w:p>
        <w:p w:rsidR="00DC2CEA" w:rsidRDefault="00DC2CEA" w:rsidP="003A6BF9">
          <w:pPr>
            <w:pStyle w:val="11"/>
            <w:tabs>
              <w:tab w:val="right" w:leader="dot" w:pos="9344"/>
            </w:tabs>
            <w:spacing w:after="0" w:line="360" w:lineRule="auto"/>
            <w:rPr>
              <w:rStyle w:val="aa"/>
              <w:rFonts w:ascii="Times New Roman" w:hAnsi="Times New Roman" w:cs="Times New Roman"/>
              <w:noProof/>
              <w:sz w:val="28"/>
              <w:szCs w:val="28"/>
            </w:rPr>
          </w:pPr>
        </w:p>
        <w:p w:rsidR="005732E3" w:rsidRPr="003A6BF9" w:rsidRDefault="00B747A9" w:rsidP="003A6BF9">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87342127" w:history="1">
            <w:r w:rsidR="005732E3" w:rsidRPr="003A6BF9">
              <w:rPr>
                <w:rStyle w:val="aa"/>
                <w:rFonts w:ascii="Times New Roman" w:hAnsi="Times New Roman" w:cs="Times New Roman"/>
                <w:noProof/>
                <w:sz w:val="28"/>
                <w:szCs w:val="28"/>
              </w:rPr>
              <w:t>2. Нормативное регулирование направления и исполнения судебных поручений российскими и иностранными судами</w:t>
            </w:r>
            <w:r w:rsidR="005732E3" w:rsidRPr="003A6BF9">
              <w:rPr>
                <w:rFonts w:ascii="Times New Roman" w:hAnsi="Times New Roman" w:cs="Times New Roman"/>
                <w:noProof/>
                <w:webHidden/>
                <w:sz w:val="28"/>
                <w:szCs w:val="28"/>
              </w:rPr>
              <w:tab/>
            </w:r>
            <w:r w:rsidR="005732E3" w:rsidRPr="003A6BF9">
              <w:rPr>
                <w:rFonts w:ascii="Times New Roman" w:hAnsi="Times New Roman" w:cs="Times New Roman"/>
                <w:noProof/>
                <w:webHidden/>
                <w:sz w:val="28"/>
                <w:szCs w:val="28"/>
              </w:rPr>
              <w:fldChar w:fldCharType="begin"/>
            </w:r>
            <w:r w:rsidR="005732E3" w:rsidRPr="003A6BF9">
              <w:rPr>
                <w:rFonts w:ascii="Times New Roman" w:hAnsi="Times New Roman" w:cs="Times New Roman"/>
                <w:noProof/>
                <w:webHidden/>
                <w:sz w:val="28"/>
                <w:szCs w:val="28"/>
              </w:rPr>
              <w:instrText xml:space="preserve"> PAGEREF _Toc387342127 \h </w:instrText>
            </w:r>
            <w:r w:rsidR="005732E3" w:rsidRPr="003A6BF9">
              <w:rPr>
                <w:rFonts w:ascii="Times New Roman" w:hAnsi="Times New Roman" w:cs="Times New Roman"/>
                <w:noProof/>
                <w:webHidden/>
                <w:sz w:val="28"/>
                <w:szCs w:val="28"/>
              </w:rPr>
            </w:r>
            <w:r w:rsidR="005732E3" w:rsidRPr="003A6BF9">
              <w:rPr>
                <w:rFonts w:ascii="Times New Roman" w:hAnsi="Times New Roman" w:cs="Times New Roman"/>
                <w:noProof/>
                <w:webHidden/>
                <w:sz w:val="28"/>
                <w:szCs w:val="28"/>
              </w:rPr>
              <w:fldChar w:fldCharType="separate"/>
            </w:r>
            <w:r w:rsidR="00331E29">
              <w:rPr>
                <w:rFonts w:ascii="Times New Roman" w:hAnsi="Times New Roman" w:cs="Times New Roman"/>
                <w:noProof/>
                <w:webHidden/>
                <w:sz w:val="28"/>
                <w:szCs w:val="28"/>
              </w:rPr>
              <w:t>14</w:t>
            </w:r>
            <w:r w:rsidR="005732E3" w:rsidRPr="003A6BF9">
              <w:rPr>
                <w:rFonts w:ascii="Times New Roman" w:hAnsi="Times New Roman" w:cs="Times New Roman"/>
                <w:noProof/>
                <w:webHidden/>
                <w:sz w:val="28"/>
                <w:szCs w:val="28"/>
              </w:rPr>
              <w:fldChar w:fldCharType="end"/>
            </w:r>
          </w:hyperlink>
        </w:p>
        <w:p w:rsidR="005732E3" w:rsidRPr="003A6BF9" w:rsidRDefault="00B747A9" w:rsidP="003A6BF9">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87342128" w:history="1">
            <w:r w:rsidR="005732E3" w:rsidRPr="003A6BF9">
              <w:rPr>
                <w:rStyle w:val="aa"/>
                <w:rFonts w:ascii="Times New Roman" w:hAnsi="Times New Roman" w:cs="Times New Roman"/>
                <w:noProof/>
                <w:sz w:val="28"/>
                <w:szCs w:val="28"/>
              </w:rPr>
              <w:t>2.1. Понятие правовой помощи в процессуальном праве</w:t>
            </w:r>
            <w:r w:rsidR="005732E3" w:rsidRPr="003A6BF9">
              <w:rPr>
                <w:rFonts w:ascii="Times New Roman" w:hAnsi="Times New Roman" w:cs="Times New Roman"/>
                <w:noProof/>
                <w:webHidden/>
                <w:sz w:val="28"/>
                <w:szCs w:val="28"/>
              </w:rPr>
              <w:tab/>
            </w:r>
            <w:r w:rsidR="005732E3" w:rsidRPr="003A6BF9">
              <w:rPr>
                <w:rFonts w:ascii="Times New Roman" w:hAnsi="Times New Roman" w:cs="Times New Roman"/>
                <w:noProof/>
                <w:webHidden/>
                <w:sz w:val="28"/>
                <w:szCs w:val="28"/>
              </w:rPr>
              <w:fldChar w:fldCharType="begin"/>
            </w:r>
            <w:r w:rsidR="005732E3" w:rsidRPr="003A6BF9">
              <w:rPr>
                <w:rFonts w:ascii="Times New Roman" w:hAnsi="Times New Roman" w:cs="Times New Roman"/>
                <w:noProof/>
                <w:webHidden/>
                <w:sz w:val="28"/>
                <w:szCs w:val="28"/>
              </w:rPr>
              <w:instrText xml:space="preserve"> PAGEREF _Toc387342128 \h </w:instrText>
            </w:r>
            <w:r w:rsidR="005732E3" w:rsidRPr="003A6BF9">
              <w:rPr>
                <w:rFonts w:ascii="Times New Roman" w:hAnsi="Times New Roman" w:cs="Times New Roman"/>
                <w:noProof/>
                <w:webHidden/>
                <w:sz w:val="28"/>
                <w:szCs w:val="28"/>
              </w:rPr>
            </w:r>
            <w:r w:rsidR="005732E3" w:rsidRPr="003A6BF9">
              <w:rPr>
                <w:rFonts w:ascii="Times New Roman" w:hAnsi="Times New Roman" w:cs="Times New Roman"/>
                <w:noProof/>
                <w:webHidden/>
                <w:sz w:val="28"/>
                <w:szCs w:val="28"/>
              </w:rPr>
              <w:fldChar w:fldCharType="separate"/>
            </w:r>
            <w:r w:rsidR="00331E29">
              <w:rPr>
                <w:rFonts w:ascii="Times New Roman" w:hAnsi="Times New Roman" w:cs="Times New Roman"/>
                <w:noProof/>
                <w:webHidden/>
                <w:sz w:val="28"/>
                <w:szCs w:val="28"/>
              </w:rPr>
              <w:t>14</w:t>
            </w:r>
            <w:r w:rsidR="005732E3" w:rsidRPr="003A6BF9">
              <w:rPr>
                <w:rFonts w:ascii="Times New Roman" w:hAnsi="Times New Roman" w:cs="Times New Roman"/>
                <w:noProof/>
                <w:webHidden/>
                <w:sz w:val="28"/>
                <w:szCs w:val="28"/>
              </w:rPr>
              <w:fldChar w:fldCharType="end"/>
            </w:r>
          </w:hyperlink>
        </w:p>
        <w:p w:rsidR="005732E3" w:rsidRPr="003A6BF9" w:rsidRDefault="00B747A9" w:rsidP="003A6BF9">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87342129" w:history="1">
            <w:r w:rsidR="005732E3" w:rsidRPr="003A6BF9">
              <w:rPr>
                <w:rStyle w:val="aa"/>
                <w:rFonts w:ascii="Times New Roman" w:hAnsi="Times New Roman" w:cs="Times New Roman"/>
                <w:noProof/>
                <w:sz w:val="28"/>
                <w:szCs w:val="28"/>
              </w:rPr>
              <w:t>2.2 Порядок исполнения судебных поручений в соответствии с международными договорами о правовой помощи</w:t>
            </w:r>
            <w:r w:rsidR="005732E3" w:rsidRPr="003A6BF9">
              <w:rPr>
                <w:rFonts w:ascii="Times New Roman" w:hAnsi="Times New Roman" w:cs="Times New Roman"/>
                <w:noProof/>
                <w:webHidden/>
                <w:sz w:val="28"/>
                <w:szCs w:val="28"/>
              </w:rPr>
              <w:tab/>
            </w:r>
            <w:r w:rsidR="005732E3" w:rsidRPr="003A6BF9">
              <w:rPr>
                <w:rFonts w:ascii="Times New Roman" w:hAnsi="Times New Roman" w:cs="Times New Roman"/>
                <w:noProof/>
                <w:webHidden/>
                <w:sz w:val="28"/>
                <w:szCs w:val="28"/>
              </w:rPr>
              <w:fldChar w:fldCharType="begin"/>
            </w:r>
            <w:r w:rsidR="005732E3" w:rsidRPr="003A6BF9">
              <w:rPr>
                <w:rFonts w:ascii="Times New Roman" w:hAnsi="Times New Roman" w:cs="Times New Roman"/>
                <w:noProof/>
                <w:webHidden/>
                <w:sz w:val="28"/>
                <w:szCs w:val="28"/>
              </w:rPr>
              <w:instrText xml:space="preserve"> PAGEREF _Toc387342129 \h </w:instrText>
            </w:r>
            <w:r w:rsidR="005732E3" w:rsidRPr="003A6BF9">
              <w:rPr>
                <w:rFonts w:ascii="Times New Roman" w:hAnsi="Times New Roman" w:cs="Times New Roman"/>
                <w:noProof/>
                <w:webHidden/>
                <w:sz w:val="28"/>
                <w:szCs w:val="28"/>
              </w:rPr>
            </w:r>
            <w:r w:rsidR="005732E3" w:rsidRPr="003A6BF9">
              <w:rPr>
                <w:rFonts w:ascii="Times New Roman" w:hAnsi="Times New Roman" w:cs="Times New Roman"/>
                <w:noProof/>
                <w:webHidden/>
                <w:sz w:val="28"/>
                <w:szCs w:val="28"/>
              </w:rPr>
              <w:fldChar w:fldCharType="separate"/>
            </w:r>
            <w:r w:rsidR="00331E29">
              <w:rPr>
                <w:rFonts w:ascii="Times New Roman" w:hAnsi="Times New Roman" w:cs="Times New Roman"/>
                <w:noProof/>
                <w:webHidden/>
                <w:sz w:val="28"/>
                <w:szCs w:val="28"/>
              </w:rPr>
              <w:t>17</w:t>
            </w:r>
            <w:r w:rsidR="005732E3" w:rsidRPr="003A6BF9">
              <w:rPr>
                <w:rFonts w:ascii="Times New Roman" w:hAnsi="Times New Roman" w:cs="Times New Roman"/>
                <w:noProof/>
                <w:webHidden/>
                <w:sz w:val="28"/>
                <w:szCs w:val="28"/>
              </w:rPr>
              <w:fldChar w:fldCharType="end"/>
            </w:r>
          </w:hyperlink>
        </w:p>
        <w:p w:rsidR="00DC2CEA" w:rsidRDefault="00DC2CEA" w:rsidP="003A6BF9">
          <w:pPr>
            <w:pStyle w:val="11"/>
            <w:tabs>
              <w:tab w:val="right" w:leader="dot" w:pos="9344"/>
            </w:tabs>
            <w:spacing w:after="0" w:line="360" w:lineRule="auto"/>
            <w:rPr>
              <w:rStyle w:val="aa"/>
              <w:rFonts w:ascii="Times New Roman" w:hAnsi="Times New Roman" w:cs="Times New Roman"/>
              <w:noProof/>
              <w:sz w:val="28"/>
              <w:szCs w:val="28"/>
            </w:rPr>
          </w:pPr>
        </w:p>
        <w:p w:rsidR="005732E3" w:rsidRPr="003A6BF9" w:rsidRDefault="00B747A9" w:rsidP="003A6BF9">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87342130" w:history="1">
            <w:r w:rsidR="005732E3" w:rsidRPr="003A6BF9">
              <w:rPr>
                <w:rStyle w:val="aa"/>
                <w:rFonts w:ascii="Times New Roman" w:hAnsi="Times New Roman" w:cs="Times New Roman"/>
                <w:noProof/>
                <w:sz w:val="28"/>
                <w:szCs w:val="28"/>
              </w:rPr>
              <w:t>Заключение</w:t>
            </w:r>
            <w:r w:rsidR="005732E3" w:rsidRPr="003A6BF9">
              <w:rPr>
                <w:rFonts w:ascii="Times New Roman" w:hAnsi="Times New Roman" w:cs="Times New Roman"/>
                <w:noProof/>
                <w:webHidden/>
                <w:sz w:val="28"/>
                <w:szCs w:val="28"/>
              </w:rPr>
              <w:tab/>
            </w:r>
            <w:r w:rsidR="005732E3" w:rsidRPr="003A6BF9">
              <w:rPr>
                <w:rFonts w:ascii="Times New Roman" w:hAnsi="Times New Roman" w:cs="Times New Roman"/>
                <w:noProof/>
                <w:webHidden/>
                <w:sz w:val="28"/>
                <w:szCs w:val="28"/>
              </w:rPr>
              <w:fldChar w:fldCharType="begin"/>
            </w:r>
            <w:r w:rsidR="005732E3" w:rsidRPr="003A6BF9">
              <w:rPr>
                <w:rFonts w:ascii="Times New Roman" w:hAnsi="Times New Roman" w:cs="Times New Roman"/>
                <w:noProof/>
                <w:webHidden/>
                <w:sz w:val="28"/>
                <w:szCs w:val="28"/>
              </w:rPr>
              <w:instrText xml:space="preserve"> PAGEREF _Toc387342130 \h </w:instrText>
            </w:r>
            <w:r w:rsidR="005732E3" w:rsidRPr="003A6BF9">
              <w:rPr>
                <w:rFonts w:ascii="Times New Roman" w:hAnsi="Times New Roman" w:cs="Times New Roman"/>
                <w:noProof/>
                <w:webHidden/>
                <w:sz w:val="28"/>
                <w:szCs w:val="28"/>
              </w:rPr>
            </w:r>
            <w:r w:rsidR="005732E3" w:rsidRPr="003A6BF9">
              <w:rPr>
                <w:rFonts w:ascii="Times New Roman" w:hAnsi="Times New Roman" w:cs="Times New Roman"/>
                <w:noProof/>
                <w:webHidden/>
                <w:sz w:val="28"/>
                <w:szCs w:val="28"/>
              </w:rPr>
              <w:fldChar w:fldCharType="separate"/>
            </w:r>
            <w:r w:rsidR="00331E29">
              <w:rPr>
                <w:rFonts w:ascii="Times New Roman" w:hAnsi="Times New Roman" w:cs="Times New Roman"/>
                <w:noProof/>
                <w:webHidden/>
                <w:sz w:val="28"/>
                <w:szCs w:val="28"/>
              </w:rPr>
              <w:t>24</w:t>
            </w:r>
            <w:r w:rsidR="005732E3" w:rsidRPr="003A6BF9">
              <w:rPr>
                <w:rFonts w:ascii="Times New Roman" w:hAnsi="Times New Roman" w:cs="Times New Roman"/>
                <w:noProof/>
                <w:webHidden/>
                <w:sz w:val="28"/>
                <w:szCs w:val="28"/>
              </w:rPr>
              <w:fldChar w:fldCharType="end"/>
            </w:r>
          </w:hyperlink>
        </w:p>
        <w:p w:rsidR="00DC2CEA" w:rsidRDefault="00DC2CEA" w:rsidP="003A6BF9">
          <w:pPr>
            <w:pStyle w:val="11"/>
            <w:tabs>
              <w:tab w:val="right" w:leader="dot" w:pos="9344"/>
            </w:tabs>
            <w:spacing w:after="0" w:line="360" w:lineRule="auto"/>
            <w:rPr>
              <w:rStyle w:val="aa"/>
              <w:rFonts w:ascii="Times New Roman" w:hAnsi="Times New Roman" w:cs="Times New Roman"/>
              <w:noProof/>
              <w:sz w:val="28"/>
              <w:szCs w:val="28"/>
            </w:rPr>
          </w:pPr>
        </w:p>
        <w:p w:rsidR="005732E3" w:rsidRPr="001518D4" w:rsidRDefault="00B747A9" w:rsidP="003A6BF9">
          <w:pPr>
            <w:pStyle w:val="11"/>
            <w:tabs>
              <w:tab w:val="right" w:leader="dot" w:pos="9344"/>
            </w:tabs>
            <w:spacing w:after="0" w:line="360" w:lineRule="auto"/>
            <w:rPr>
              <w:rFonts w:ascii="Times New Roman" w:eastAsiaTheme="minorEastAsia" w:hAnsi="Times New Roman" w:cs="Times New Roman"/>
              <w:noProof/>
              <w:sz w:val="28"/>
              <w:szCs w:val="28"/>
              <w:lang w:val="en-US" w:eastAsia="ru-RU"/>
            </w:rPr>
          </w:pPr>
          <w:hyperlink w:anchor="_Toc387342131" w:history="1">
            <w:r w:rsidR="005732E3" w:rsidRPr="003A6BF9">
              <w:rPr>
                <w:rStyle w:val="aa"/>
                <w:rFonts w:ascii="Times New Roman" w:hAnsi="Times New Roman" w:cs="Times New Roman"/>
                <w:noProof/>
                <w:sz w:val="28"/>
                <w:szCs w:val="28"/>
              </w:rPr>
              <w:t>Список источников и использованной литературы</w:t>
            </w:r>
            <w:r w:rsidR="005732E3" w:rsidRPr="003A6BF9">
              <w:rPr>
                <w:rFonts w:ascii="Times New Roman" w:hAnsi="Times New Roman" w:cs="Times New Roman"/>
                <w:noProof/>
                <w:webHidden/>
                <w:sz w:val="28"/>
                <w:szCs w:val="28"/>
              </w:rPr>
              <w:tab/>
            </w:r>
            <w:r w:rsidR="005732E3" w:rsidRPr="003A6BF9">
              <w:rPr>
                <w:rFonts w:ascii="Times New Roman" w:hAnsi="Times New Roman" w:cs="Times New Roman"/>
                <w:noProof/>
                <w:webHidden/>
                <w:sz w:val="28"/>
                <w:szCs w:val="28"/>
              </w:rPr>
              <w:fldChar w:fldCharType="begin"/>
            </w:r>
            <w:r w:rsidR="005732E3" w:rsidRPr="003A6BF9">
              <w:rPr>
                <w:rFonts w:ascii="Times New Roman" w:hAnsi="Times New Roman" w:cs="Times New Roman"/>
                <w:noProof/>
                <w:webHidden/>
                <w:sz w:val="28"/>
                <w:szCs w:val="28"/>
              </w:rPr>
              <w:instrText xml:space="preserve"> PAGEREF _Toc387342131 \h </w:instrText>
            </w:r>
            <w:r w:rsidR="005732E3" w:rsidRPr="003A6BF9">
              <w:rPr>
                <w:rFonts w:ascii="Times New Roman" w:hAnsi="Times New Roman" w:cs="Times New Roman"/>
                <w:noProof/>
                <w:webHidden/>
                <w:sz w:val="28"/>
                <w:szCs w:val="28"/>
              </w:rPr>
            </w:r>
            <w:r w:rsidR="005732E3" w:rsidRPr="003A6BF9">
              <w:rPr>
                <w:rFonts w:ascii="Times New Roman" w:hAnsi="Times New Roman" w:cs="Times New Roman"/>
                <w:noProof/>
                <w:webHidden/>
                <w:sz w:val="28"/>
                <w:szCs w:val="28"/>
              </w:rPr>
              <w:fldChar w:fldCharType="separate"/>
            </w:r>
            <w:r w:rsidR="00331E29">
              <w:rPr>
                <w:rFonts w:ascii="Times New Roman" w:hAnsi="Times New Roman" w:cs="Times New Roman"/>
                <w:noProof/>
                <w:webHidden/>
                <w:sz w:val="28"/>
                <w:szCs w:val="28"/>
              </w:rPr>
              <w:t>26</w:t>
            </w:r>
            <w:r w:rsidR="005732E3" w:rsidRPr="003A6BF9">
              <w:rPr>
                <w:rFonts w:ascii="Times New Roman" w:hAnsi="Times New Roman" w:cs="Times New Roman"/>
                <w:noProof/>
                <w:webHidden/>
                <w:sz w:val="28"/>
                <w:szCs w:val="28"/>
              </w:rPr>
              <w:fldChar w:fldCharType="end"/>
            </w:r>
          </w:hyperlink>
        </w:p>
        <w:p w:rsidR="006E38CE" w:rsidRPr="003A6BF9" w:rsidRDefault="006E38CE" w:rsidP="003A6BF9">
          <w:pPr>
            <w:spacing w:after="0" w:line="360" w:lineRule="auto"/>
            <w:rPr>
              <w:rFonts w:ascii="Times New Roman" w:hAnsi="Times New Roman" w:cs="Times New Roman"/>
              <w:sz w:val="28"/>
              <w:szCs w:val="28"/>
            </w:rPr>
          </w:pPr>
          <w:r w:rsidRPr="003A6BF9">
            <w:rPr>
              <w:rFonts w:ascii="Times New Roman" w:hAnsi="Times New Roman" w:cs="Times New Roman"/>
              <w:sz w:val="28"/>
              <w:szCs w:val="28"/>
            </w:rPr>
            <w:fldChar w:fldCharType="end"/>
          </w:r>
        </w:p>
      </w:sdtContent>
    </w:sdt>
    <w:p w:rsidR="006E38CE" w:rsidRPr="003A6BF9" w:rsidRDefault="006E38CE" w:rsidP="003A6BF9">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757BBE" w:rsidRDefault="00757BBE" w:rsidP="003A6BF9">
      <w:pPr>
        <w:autoSpaceDE w:val="0"/>
        <w:autoSpaceDN w:val="0"/>
        <w:adjustRightInd w:val="0"/>
        <w:spacing w:after="0" w:line="360" w:lineRule="auto"/>
        <w:ind w:firstLine="709"/>
        <w:jc w:val="both"/>
        <w:outlineLvl w:val="0"/>
        <w:rPr>
          <w:rFonts w:ascii="Times New Roman" w:hAnsi="Times New Roman" w:cs="Times New Roman"/>
          <w:sz w:val="28"/>
          <w:szCs w:val="28"/>
        </w:rPr>
        <w:sectPr w:rsidR="00757BBE" w:rsidSect="00757BBE">
          <w:pgSz w:w="11905" w:h="16838"/>
          <w:pgMar w:top="1134" w:right="850" w:bottom="1134" w:left="1701" w:header="720" w:footer="720" w:gutter="0"/>
          <w:pgNumType w:start="2"/>
          <w:cols w:space="720"/>
          <w:noEndnote/>
          <w:titlePg/>
          <w:docGrid w:linePitch="299"/>
        </w:sectPr>
      </w:pPr>
    </w:p>
    <w:p w:rsidR="006E38CE" w:rsidRPr="003A6BF9" w:rsidRDefault="006E38CE" w:rsidP="003A6BF9">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6E38CE" w:rsidRDefault="006E38CE"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3A6BF9" w:rsidRDefault="003A6BF9"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3A6BF9" w:rsidRDefault="003A6BF9"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3A6BF9" w:rsidRDefault="003A6BF9"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3A6BF9" w:rsidRDefault="003A6BF9"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3A6BF9" w:rsidRDefault="003A6BF9"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3A6BF9" w:rsidRDefault="003A6BF9"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3A6BF9" w:rsidRDefault="003A6BF9"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335265" w:rsidRPr="003A528F" w:rsidRDefault="00335265" w:rsidP="006E38CE">
      <w:pPr>
        <w:pStyle w:val="1"/>
        <w:spacing w:before="0" w:line="360" w:lineRule="auto"/>
        <w:jc w:val="center"/>
        <w:rPr>
          <w:rFonts w:ascii="Times New Roman" w:hAnsi="Times New Roman" w:cs="Times New Roman"/>
          <w:b w:val="0"/>
          <w:color w:val="auto"/>
          <w:sz w:val="32"/>
        </w:rPr>
      </w:pPr>
      <w:bookmarkStart w:id="1" w:name="_Toc387342123"/>
      <w:r w:rsidRPr="003A528F">
        <w:rPr>
          <w:rFonts w:ascii="Times New Roman" w:hAnsi="Times New Roman" w:cs="Times New Roman"/>
          <w:b w:val="0"/>
          <w:color w:val="auto"/>
          <w:sz w:val="32"/>
        </w:rPr>
        <w:t>В</w:t>
      </w:r>
      <w:r w:rsidR="00A75145" w:rsidRPr="003A528F">
        <w:rPr>
          <w:rFonts w:ascii="Times New Roman" w:hAnsi="Times New Roman" w:cs="Times New Roman"/>
          <w:b w:val="0"/>
          <w:color w:val="auto"/>
          <w:sz w:val="32"/>
        </w:rPr>
        <w:t>в</w:t>
      </w:r>
      <w:r w:rsidRPr="003A528F">
        <w:rPr>
          <w:rFonts w:ascii="Times New Roman" w:hAnsi="Times New Roman" w:cs="Times New Roman"/>
          <w:b w:val="0"/>
          <w:color w:val="auto"/>
          <w:sz w:val="32"/>
        </w:rPr>
        <w:t>едение</w:t>
      </w:r>
      <w:bookmarkEnd w:id="1"/>
    </w:p>
    <w:p w:rsidR="00335265" w:rsidRPr="008355D4" w:rsidRDefault="00335265"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335265" w:rsidRPr="00DC2CEA" w:rsidRDefault="00A02201"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r w:rsidRPr="00DC2CEA">
        <w:rPr>
          <w:rFonts w:ascii="Times New Roman" w:hAnsi="Times New Roman" w:cs="Times New Roman"/>
          <w:color w:val="000000"/>
          <w:sz w:val="28"/>
          <w:szCs w:val="28"/>
          <w:shd w:val="clear" w:color="auto" w:fill="FFFFFF"/>
        </w:rPr>
        <w:t xml:space="preserve">Процедура судебных поручений хорошо известна российскому гражданскому процессу. </w:t>
      </w:r>
      <w:r w:rsidR="00DC2CEA">
        <w:rPr>
          <w:rFonts w:ascii="Times New Roman" w:hAnsi="Times New Roman" w:cs="Times New Roman"/>
          <w:color w:val="000000"/>
          <w:sz w:val="28"/>
          <w:szCs w:val="28"/>
          <w:shd w:val="clear" w:color="auto" w:fill="FFFFFF"/>
        </w:rPr>
        <w:t>В случае необходимости совершения процессуальных действий за пределами территориального образования, на которое распространяется юрисдикция суда, а также п</w:t>
      </w:r>
      <w:r w:rsidRPr="00DC2CEA">
        <w:rPr>
          <w:rFonts w:ascii="Times New Roman" w:hAnsi="Times New Roman" w:cs="Times New Roman"/>
          <w:color w:val="000000"/>
          <w:sz w:val="28"/>
          <w:szCs w:val="28"/>
          <w:shd w:val="clear" w:color="auto" w:fill="FFFFFF"/>
        </w:rPr>
        <w:t xml:space="preserve">о делам с участием иностранного элемента нередко возникают случаи, когда необходимо совершить те или иные действия вне территории соответствующего </w:t>
      </w:r>
      <w:r w:rsidR="00DC2CEA">
        <w:rPr>
          <w:rFonts w:ascii="Times New Roman" w:hAnsi="Times New Roman" w:cs="Times New Roman"/>
          <w:color w:val="000000"/>
          <w:sz w:val="28"/>
          <w:szCs w:val="28"/>
          <w:shd w:val="clear" w:color="auto" w:fill="FFFFFF"/>
        </w:rPr>
        <w:t xml:space="preserve">города и </w:t>
      </w:r>
      <w:r w:rsidRPr="00DC2CEA">
        <w:rPr>
          <w:rFonts w:ascii="Times New Roman" w:hAnsi="Times New Roman" w:cs="Times New Roman"/>
          <w:color w:val="000000"/>
          <w:sz w:val="28"/>
          <w:szCs w:val="28"/>
          <w:shd w:val="clear" w:color="auto" w:fill="FFFFFF"/>
        </w:rPr>
        <w:t>государства. В этом случае необходимо использовать процедуру судебного поручения. Точно так же и российские суды выполняют судебные поручения иностранных судов.</w:t>
      </w:r>
    </w:p>
    <w:p w:rsidR="00DC2CEA" w:rsidRPr="00DC2CEA" w:rsidRDefault="00DC2CEA"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r w:rsidRPr="00DC2CEA">
        <w:rPr>
          <w:rFonts w:ascii="Times New Roman" w:hAnsi="Times New Roman" w:cs="Times New Roman"/>
          <w:sz w:val="28"/>
          <w:szCs w:val="28"/>
        </w:rPr>
        <w:t>Таким образом, с</w:t>
      </w:r>
      <w:r w:rsidRPr="00DC2CEA">
        <w:rPr>
          <w:rFonts w:ascii="Times New Roman" w:hAnsi="Times New Roman" w:cs="Times New Roman"/>
          <w:color w:val="000000"/>
          <w:sz w:val="28"/>
          <w:szCs w:val="28"/>
        </w:rPr>
        <w:t>удебные поручения являются одним из средств взаимодействия судов различных территориальных субъектов, либо иностранных судов и компетентных органов иностранных государств в процессе осуществления судопроизводства.</w:t>
      </w:r>
      <w:r w:rsidRPr="00DC2CEA">
        <w:rPr>
          <w:rStyle w:val="apple-converted-space"/>
          <w:rFonts w:ascii="Times New Roman" w:hAnsi="Times New Roman" w:cs="Times New Roman"/>
          <w:color w:val="000000"/>
          <w:sz w:val="28"/>
          <w:szCs w:val="28"/>
        </w:rPr>
        <w:t> </w:t>
      </w:r>
    </w:p>
    <w:p w:rsidR="00DC2CEA" w:rsidRPr="00DC2CEA" w:rsidRDefault="00DC2CEA"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r w:rsidRPr="00DC2CEA">
        <w:rPr>
          <w:rFonts w:ascii="Times New Roman" w:hAnsi="Times New Roman" w:cs="Times New Roman"/>
          <w:color w:val="000000"/>
          <w:sz w:val="28"/>
          <w:szCs w:val="28"/>
        </w:rPr>
        <w:t>Учитывая обширные связи как внутри страны, так и за ее пределами, удаленность местонахождения сторон по делу, судебное поручение является эффективным процессуальным действием, с помощью которого суд оказывает содействие сторонам в формировании доказательственного материала для всестороннего, полного, объективного, своевременного выяснения обстоятельств дела и разрешения его в соответствии с законом.</w:t>
      </w:r>
    </w:p>
    <w:p w:rsidR="00DC2CEA" w:rsidRDefault="00DC2CEA"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Таким образом, институт судебных поручений является востребованным и значимым для российского гражданского процесса, что делает тему настоящей курсовой работы актуальной и значимой.</w:t>
      </w:r>
    </w:p>
    <w:p w:rsidR="00DC2CEA" w:rsidRDefault="00DC2CEA"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Целью написания настоящей курсовой работы является исследования судебного поручения в рамках гражданского процесса и порядок его применения в собирании доказательств.</w:t>
      </w:r>
    </w:p>
    <w:p w:rsidR="00DC2CEA" w:rsidRDefault="00DC2CEA"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Для достижения данной цели автором ставились и решались следующие задачи:</w:t>
      </w:r>
    </w:p>
    <w:p w:rsidR="00DC2CEA" w:rsidRPr="00DC2CEA" w:rsidRDefault="00DC2CEA" w:rsidP="00DC2CEA">
      <w:pPr>
        <w:pStyle w:val="a5"/>
        <w:numPr>
          <w:ilvl w:val="0"/>
          <w:numId w:val="2"/>
        </w:numPr>
        <w:autoSpaceDE w:val="0"/>
        <w:autoSpaceDN w:val="0"/>
        <w:adjustRightInd w:val="0"/>
        <w:spacing w:after="0" w:line="360" w:lineRule="auto"/>
        <w:jc w:val="both"/>
        <w:outlineLvl w:val="0"/>
        <w:rPr>
          <w:rFonts w:ascii="Times New Roman" w:hAnsi="Times New Roman" w:cs="Times New Roman"/>
          <w:sz w:val="28"/>
          <w:szCs w:val="28"/>
        </w:rPr>
      </w:pPr>
      <w:r w:rsidRPr="00DC2CEA">
        <w:rPr>
          <w:rFonts w:ascii="Times New Roman" w:hAnsi="Times New Roman" w:cs="Times New Roman"/>
          <w:sz w:val="28"/>
          <w:szCs w:val="28"/>
        </w:rPr>
        <w:lastRenderedPageBreak/>
        <w:t>Проанализировать понятие судебного поручения в гражданском процессе;</w:t>
      </w:r>
    </w:p>
    <w:p w:rsidR="00DC2CEA" w:rsidRPr="00DC2CEA" w:rsidRDefault="00DC2CEA" w:rsidP="00DC2CEA">
      <w:pPr>
        <w:pStyle w:val="a5"/>
        <w:numPr>
          <w:ilvl w:val="0"/>
          <w:numId w:val="2"/>
        </w:numPr>
        <w:autoSpaceDE w:val="0"/>
        <w:autoSpaceDN w:val="0"/>
        <w:adjustRightInd w:val="0"/>
        <w:spacing w:after="0" w:line="360" w:lineRule="auto"/>
        <w:jc w:val="both"/>
        <w:outlineLvl w:val="0"/>
        <w:rPr>
          <w:rFonts w:ascii="Times New Roman" w:hAnsi="Times New Roman" w:cs="Times New Roman"/>
          <w:sz w:val="28"/>
          <w:szCs w:val="28"/>
        </w:rPr>
      </w:pPr>
      <w:r w:rsidRPr="00DC2CEA">
        <w:rPr>
          <w:rFonts w:ascii="Times New Roman" w:hAnsi="Times New Roman" w:cs="Times New Roman"/>
          <w:sz w:val="28"/>
          <w:szCs w:val="28"/>
        </w:rPr>
        <w:t>Охарактеризовать порядок выполнения судебного поручения;</w:t>
      </w:r>
    </w:p>
    <w:p w:rsidR="00DC2CEA" w:rsidRPr="00DC2CEA" w:rsidRDefault="00DC2CEA" w:rsidP="00DC2CEA">
      <w:pPr>
        <w:pStyle w:val="a5"/>
        <w:numPr>
          <w:ilvl w:val="0"/>
          <w:numId w:val="2"/>
        </w:numPr>
        <w:autoSpaceDE w:val="0"/>
        <w:autoSpaceDN w:val="0"/>
        <w:adjustRightInd w:val="0"/>
        <w:spacing w:after="0" w:line="360" w:lineRule="auto"/>
        <w:jc w:val="both"/>
        <w:outlineLvl w:val="0"/>
        <w:rPr>
          <w:rFonts w:ascii="Times New Roman" w:hAnsi="Times New Roman" w:cs="Times New Roman"/>
          <w:sz w:val="28"/>
          <w:szCs w:val="28"/>
        </w:rPr>
      </w:pPr>
      <w:r w:rsidRPr="00DC2CEA">
        <w:rPr>
          <w:rFonts w:ascii="Times New Roman" w:hAnsi="Times New Roman" w:cs="Times New Roman"/>
          <w:sz w:val="28"/>
          <w:szCs w:val="28"/>
        </w:rPr>
        <w:t>Рассмотреть понятие правовой помощи в процессуальном праве;</w:t>
      </w:r>
    </w:p>
    <w:p w:rsidR="00DC2CEA" w:rsidRPr="00DC2CEA" w:rsidRDefault="00DC2CEA" w:rsidP="00DC2CEA">
      <w:pPr>
        <w:pStyle w:val="a5"/>
        <w:numPr>
          <w:ilvl w:val="0"/>
          <w:numId w:val="2"/>
        </w:numPr>
        <w:autoSpaceDE w:val="0"/>
        <w:autoSpaceDN w:val="0"/>
        <w:adjustRightInd w:val="0"/>
        <w:spacing w:after="0" w:line="360" w:lineRule="auto"/>
        <w:jc w:val="both"/>
        <w:outlineLvl w:val="0"/>
        <w:rPr>
          <w:rFonts w:ascii="Times New Roman" w:hAnsi="Times New Roman" w:cs="Times New Roman"/>
          <w:sz w:val="28"/>
          <w:szCs w:val="28"/>
        </w:rPr>
      </w:pPr>
      <w:r w:rsidRPr="00DC2CEA">
        <w:rPr>
          <w:rFonts w:ascii="Times New Roman" w:hAnsi="Times New Roman" w:cs="Times New Roman"/>
          <w:sz w:val="28"/>
          <w:szCs w:val="28"/>
        </w:rPr>
        <w:t>Установить порядок исполнения судебных поручений в соответствии с международными договорами о правовой помощи.</w:t>
      </w:r>
    </w:p>
    <w:p w:rsidR="00DC2CEA" w:rsidRDefault="005B248B" w:rsidP="006E38CE">
      <w:pPr>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Структура работы обусловлена поставленной целью и задачами. Работа состоит из настоящего введения, двух глав, объединяющих четыре параграфа, в которых последовательно решаются поставленные задачи, заключения, содержащего выводы относительно всего курсового </w:t>
      </w:r>
      <w:r w:rsidRPr="00757BBE">
        <w:rPr>
          <w:rFonts w:ascii="Times New Roman" w:hAnsi="Times New Roman" w:cs="Times New Roman"/>
          <w:b/>
          <w:sz w:val="28"/>
          <w:szCs w:val="28"/>
        </w:rPr>
        <w:t>исследования и списка использованных ис</w:t>
      </w:r>
      <w:r>
        <w:rPr>
          <w:rFonts w:ascii="Times New Roman" w:hAnsi="Times New Roman" w:cs="Times New Roman"/>
          <w:sz w:val="28"/>
          <w:szCs w:val="28"/>
        </w:rPr>
        <w:t>точников.</w:t>
      </w:r>
    </w:p>
    <w:p w:rsidR="008355D4" w:rsidRPr="00757BBE" w:rsidRDefault="008355D4" w:rsidP="00757BBE">
      <w:pPr>
        <w:autoSpaceDE w:val="0"/>
        <w:autoSpaceDN w:val="0"/>
        <w:adjustRightInd w:val="0"/>
        <w:spacing w:after="0" w:line="360" w:lineRule="auto"/>
        <w:jc w:val="both"/>
        <w:outlineLvl w:val="0"/>
        <w:rPr>
          <w:rFonts w:ascii="Times New Roman" w:hAnsi="Times New Roman" w:cs="Times New Roman"/>
          <w:sz w:val="28"/>
          <w:szCs w:val="28"/>
          <w:lang w:val="en-US"/>
        </w:rPr>
        <w:sectPr w:rsidR="008355D4" w:rsidRPr="00757BBE" w:rsidSect="00757BBE">
          <w:type w:val="continuous"/>
          <w:pgSz w:w="11905" w:h="16838"/>
          <w:pgMar w:top="1134" w:right="850" w:bottom="1134" w:left="1701" w:header="720" w:footer="720" w:gutter="0"/>
          <w:pgNumType w:start="2"/>
          <w:cols w:space="720"/>
          <w:noEndnote/>
          <w:titlePg/>
          <w:docGrid w:linePitch="299"/>
        </w:sectPr>
      </w:pPr>
    </w:p>
    <w:p w:rsidR="00335265" w:rsidRPr="00757BBE" w:rsidRDefault="00335265" w:rsidP="00757BBE">
      <w:pPr>
        <w:autoSpaceDE w:val="0"/>
        <w:autoSpaceDN w:val="0"/>
        <w:adjustRightInd w:val="0"/>
        <w:spacing w:after="0" w:line="240" w:lineRule="auto"/>
        <w:jc w:val="both"/>
        <w:outlineLvl w:val="0"/>
        <w:rPr>
          <w:rFonts w:ascii="Times New Roman" w:hAnsi="Times New Roman" w:cs="Times New Roman"/>
          <w:sz w:val="32"/>
          <w:szCs w:val="28"/>
          <w:lang w:val="en-US"/>
        </w:rPr>
      </w:pPr>
    </w:p>
    <w:p w:rsidR="00335265" w:rsidRPr="003A528F" w:rsidRDefault="00335265" w:rsidP="00A75145">
      <w:pPr>
        <w:pStyle w:val="1"/>
        <w:spacing w:before="0" w:line="360" w:lineRule="auto"/>
        <w:jc w:val="center"/>
        <w:rPr>
          <w:rFonts w:ascii="Times New Roman" w:hAnsi="Times New Roman" w:cs="Times New Roman"/>
          <w:b w:val="0"/>
          <w:color w:val="auto"/>
          <w:sz w:val="32"/>
        </w:rPr>
      </w:pPr>
      <w:bookmarkStart w:id="2" w:name="_Toc387342124"/>
      <w:r w:rsidRPr="003A528F">
        <w:rPr>
          <w:rFonts w:ascii="Times New Roman" w:hAnsi="Times New Roman" w:cs="Times New Roman"/>
          <w:b w:val="0"/>
          <w:color w:val="auto"/>
          <w:sz w:val="32"/>
        </w:rPr>
        <w:t>1. Понятие и порядок исполнения судебных поручений</w:t>
      </w:r>
      <w:bookmarkEnd w:id="2"/>
    </w:p>
    <w:p w:rsidR="00335265" w:rsidRPr="003A528F" w:rsidRDefault="00335265" w:rsidP="00A75145">
      <w:pPr>
        <w:pStyle w:val="1"/>
        <w:spacing w:before="0" w:line="360" w:lineRule="auto"/>
        <w:jc w:val="center"/>
        <w:rPr>
          <w:rFonts w:ascii="Times New Roman" w:hAnsi="Times New Roman" w:cs="Times New Roman"/>
          <w:b w:val="0"/>
          <w:color w:val="auto"/>
          <w:sz w:val="32"/>
        </w:rPr>
      </w:pPr>
    </w:p>
    <w:p w:rsidR="00335265" w:rsidRPr="003A528F" w:rsidRDefault="00335265" w:rsidP="00A75145">
      <w:pPr>
        <w:pStyle w:val="1"/>
        <w:spacing w:before="0" w:line="360" w:lineRule="auto"/>
        <w:jc w:val="center"/>
        <w:rPr>
          <w:rFonts w:ascii="Times New Roman" w:hAnsi="Times New Roman" w:cs="Times New Roman"/>
          <w:b w:val="0"/>
          <w:color w:val="auto"/>
          <w:sz w:val="32"/>
        </w:rPr>
      </w:pPr>
      <w:bookmarkStart w:id="3" w:name="_Toc387342125"/>
      <w:r w:rsidRPr="003A528F">
        <w:rPr>
          <w:rFonts w:ascii="Times New Roman" w:hAnsi="Times New Roman" w:cs="Times New Roman"/>
          <w:b w:val="0"/>
          <w:color w:val="auto"/>
          <w:sz w:val="32"/>
        </w:rPr>
        <w:t>1.1. Понятие судебных поручений в гражданском процессе</w:t>
      </w:r>
      <w:bookmarkEnd w:id="3"/>
    </w:p>
    <w:p w:rsidR="00335265" w:rsidRPr="003A528F" w:rsidRDefault="00335265" w:rsidP="00A75145">
      <w:pPr>
        <w:autoSpaceDE w:val="0"/>
        <w:autoSpaceDN w:val="0"/>
        <w:adjustRightInd w:val="0"/>
        <w:spacing w:after="0" w:line="360" w:lineRule="auto"/>
        <w:ind w:firstLine="709"/>
        <w:jc w:val="both"/>
        <w:outlineLvl w:val="0"/>
        <w:rPr>
          <w:rFonts w:ascii="Times New Roman" w:hAnsi="Times New Roman" w:cs="Times New Roman"/>
          <w:sz w:val="32"/>
          <w:szCs w:val="28"/>
        </w:rPr>
      </w:pPr>
    </w:p>
    <w:p w:rsidR="005D2248" w:rsidRPr="005D2248" w:rsidRDefault="005D2248" w:rsidP="00A75145">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5D2248" w:rsidRPr="006E38CE" w:rsidRDefault="005D2248" w:rsidP="006E38CE">
      <w:pPr>
        <w:spacing w:after="0" w:line="360" w:lineRule="auto"/>
        <w:ind w:firstLine="709"/>
        <w:jc w:val="both"/>
        <w:rPr>
          <w:rStyle w:val="a9"/>
          <w:rFonts w:ascii="Times New Roman" w:hAnsi="Times New Roman" w:cs="Times New Roman"/>
          <w:i w:val="0"/>
          <w:color w:val="000000"/>
          <w:sz w:val="28"/>
          <w:szCs w:val="28"/>
          <w:shd w:val="clear" w:color="auto" w:fill="FFFFFF"/>
        </w:rPr>
      </w:pPr>
      <w:r w:rsidRPr="006E38CE">
        <w:rPr>
          <w:rStyle w:val="a9"/>
          <w:rFonts w:ascii="Times New Roman" w:hAnsi="Times New Roman" w:cs="Times New Roman"/>
          <w:i w:val="0"/>
          <w:color w:val="000000"/>
          <w:sz w:val="28"/>
          <w:szCs w:val="28"/>
          <w:shd w:val="clear" w:color="auto" w:fill="FFFFFF"/>
        </w:rPr>
        <w:t>Судебное поручение — это собирание доказательств в другом городе, районе с помощью другого суда, который осуществляет определенное процессуальное действие по поручению суда, рассматривающего дело.</w:t>
      </w:r>
    </w:p>
    <w:p w:rsidR="005D2248" w:rsidRPr="006E38CE" w:rsidRDefault="005D2248" w:rsidP="006E38CE">
      <w:pPr>
        <w:spacing w:after="0" w:line="360" w:lineRule="auto"/>
        <w:ind w:firstLine="709"/>
        <w:jc w:val="both"/>
        <w:rPr>
          <w:rStyle w:val="a9"/>
          <w:rFonts w:ascii="Times New Roman" w:hAnsi="Times New Roman" w:cs="Times New Roman"/>
          <w:i w:val="0"/>
          <w:color w:val="000000"/>
          <w:sz w:val="28"/>
          <w:szCs w:val="28"/>
          <w:shd w:val="clear" w:color="auto" w:fill="FFFFFF"/>
        </w:rPr>
      </w:pPr>
      <w:r w:rsidRPr="006E38CE">
        <w:rPr>
          <w:rStyle w:val="a9"/>
          <w:rFonts w:ascii="Times New Roman" w:hAnsi="Times New Roman" w:cs="Times New Roman"/>
          <w:i w:val="0"/>
          <w:color w:val="000000"/>
          <w:sz w:val="28"/>
          <w:szCs w:val="28"/>
          <w:shd w:val="clear" w:color="auto" w:fill="FFFFFF"/>
        </w:rPr>
        <w:t>Судебное поручение может иметь место только по возбужденным гражданским делам, когда возникает необходимость собирания доказательств в другом населенном пункте.</w:t>
      </w:r>
    </w:p>
    <w:p w:rsidR="00335265" w:rsidRPr="006E38CE" w:rsidRDefault="00335265"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Под судебным поручением понимается процедура передачи одним судьей другому своих полномочий по совершению определенного процессуального действия</w:t>
      </w:r>
      <w:r w:rsidR="008355D4" w:rsidRPr="006E38CE">
        <w:rPr>
          <w:rStyle w:val="a8"/>
          <w:rFonts w:ascii="Times New Roman" w:hAnsi="Times New Roman" w:cs="Times New Roman"/>
          <w:sz w:val="28"/>
          <w:szCs w:val="28"/>
        </w:rPr>
        <w:footnoteReference w:id="1"/>
      </w:r>
      <w:r w:rsidRPr="006E38CE">
        <w:rPr>
          <w:rFonts w:ascii="Times New Roman" w:hAnsi="Times New Roman" w:cs="Times New Roman"/>
          <w:sz w:val="28"/>
          <w:szCs w:val="28"/>
        </w:rPr>
        <w:t>.</w:t>
      </w:r>
    </w:p>
    <w:p w:rsidR="00335265" w:rsidRPr="006E38CE" w:rsidRDefault="00335265"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Судебное поручение представляет собой просьбу, исходящую от судебных или других юрисдикционных органов одного государства к государственным юрисдикционным органам другого государства, о совершении различного рода процессуальных действий. При этом содержание просьбы составляют следующие действия:</w:t>
      </w:r>
    </w:p>
    <w:p w:rsidR="00335265" w:rsidRPr="006E38CE" w:rsidRDefault="00335265"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1) вручение судебных повесток, передача искового заявления и прилагаемого к нему пакета документов;</w:t>
      </w:r>
    </w:p>
    <w:p w:rsidR="00335265" w:rsidRPr="006E38CE" w:rsidRDefault="00335265"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2) истребование письменных доказательств (выписки из реестров о подтверждении статуса юридического лица, передача свидетельства о браке или о расторжении брака и т.п.);</w:t>
      </w:r>
    </w:p>
    <w:p w:rsidR="00335265" w:rsidRPr="006E38CE" w:rsidRDefault="00335265"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3) заслушивание и фиксация показаний сторон, третьих лиц, свидетелей, экспертов об обстоятельствах, имеющих значение для рассмотрения дела. Как правило, это бывает в том случае, когда указанные участники не могут выехать и принять участие в суде иностранного государства для дачи непосредственных показаний. К этому же виду судебных поручений можно отнести просьбу о совершении определенных действий, например, связанных с осмотром жилого помещения;</w:t>
      </w:r>
    </w:p>
    <w:p w:rsidR="00335265" w:rsidRPr="006E38CE" w:rsidRDefault="00335265"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4) проведение медицинской, почерковедческой, землеустроительной и других видов экспертиз, материалы для проведения которых находятся на территории иностранного государства и по объективным причинам не могут быть переданы в государство, где рассматривается дело;</w:t>
      </w:r>
    </w:p>
    <w:p w:rsidR="00335265" w:rsidRPr="006E38CE" w:rsidRDefault="00335265"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5) в качестве отдельного вида судебного поручения можно назвать просьбу о предоставлении информации </w:t>
      </w:r>
      <w:r w:rsidR="008355D4" w:rsidRPr="006E38CE">
        <w:rPr>
          <w:rFonts w:ascii="Times New Roman" w:hAnsi="Times New Roman" w:cs="Times New Roman"/>
          <w:sz w:val="28"/>
          <w:szCs w:val="28"/>
        </w:rPr>
        <w:t>о содержании иностранного права.</w:t>
      </w:r>
    </w:p>
    <w:p w:rsidR="008355D4" w:rsidRPr="006E38CE" w:rsidRDefault="00335265"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Итак, судебное поручение представляет собой обращение суда с просьбой о производстве отдельных процессуальных действий на территории</w:t>
      </w:r>
      <w:r w:rsidR="008355D4" w:rsidRPr="006E38CE">
        <w:rPr>
          <w:rFonts w:ascii="Times New Roman" w:hAnsi="Times New Roman" w:cs="Times New Roman"/>
          <w:sz w:val="28"/>
          <w:szCs w:val="28"/>
        </w:rPr>
        <w:t>, ему не подведомственной.</w:t>
      </w:r>
    </w:p>
    <w:p w:rsidR="00335265" w:rsidRPr="006E38CE" w:rsidRDefault="008355D4"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Для лучшего понимания сущности судебного поручения проведем его аналогию </w:t>
      </w:r>
      <w:r w:rsidR="001A23E8" w:rsidRPr="006E38CE">
        <w:rPr>
          <w:rFonts w:ascii="Times New Roman" w:hAnsi="Times New Roman" w:cs="Times New Roman"/>
          <w:sz w:val="28"/>
          <w:szCs w:val="28"/>
        </w:rPr>
        <w:t>с использованием системы видеоконференции</w:t>
      </w:r>
      <w:r w:rsidR="00CF3E33" w:rsidRPr="006E38CE">
        <w:rPr>
          <w:rFonts w:ascii="Times New Roman" w:hAnsi="Times New Roman" w:cs="Times New Roman"/>
          <w:sz w:val="28"/>
          <w:szCs w:val="28"/>
        </w:rPr>
        <w:t xml:space="preserve"> безотносительно к виду процесса (гражданского или арбитражного)</w:t>
      </w:r>
      <w:r w:rsidR="001A23E8" w:rsidRPr="006E38CE">
        <w:rPr>
          <w:rFonts w:ascii="Times New Roman" w:hAnsi="Times New Roman" w:cs="Times New Roman"/>
          <w:sz w:val="28"/>
          <w:szCs w:val="28"/>
        </w:rPr>
        <w:t>, поскольку она предназначена для</w:t>
      </w:r>
      <w:r w:rsidR="00CF3E33" w:rsidRPr="006E38CE">
        <w:rPr>
          <w:rFonts w:ascii="Times New Roman" w:hAnsi="Times New Roman" w:cs="Times New Roman"/>
          <w:sz w:val="28"/>
          <w:szCs w:val="28"/>
        </w:rPr>
        <w:t xml:space="preserve"> более полного</w:t>
      </w:r>
      <w:r w:rsidR="001A23E8" w:rsidRPr="006E38CE">
        <w:rPr>
          <w:rFonts w:ascii="Times New Roman" w:hAnsi="Times New Roman" w:cs="Times New Roman"/>
          <w:sz w:val="28"/>
          <w:szCs w:val="28"/>
        </w:rPr>
        <w:t xml:space="preserve"> установления обстоятельств</w:t>
      </w:r>
      <w:r w:rsidR="00CF3E33" w:rsidRPr="006E38CE">
        <w:rPr>
          <w:rFonts w:ascii="Times New Roman" w:hAnsi="Times New Roman" w:cs="Times New Roman"/>
          <w:sz w:val="28"/>
          <w:szCs w:val="28"/>
        </w:rPr>
        <w:t xml:space="preserve"> по спору аналогично судебным поручениям.</w:t>
      </w:r>
    </w:p>
    <w:p w:rsidR="00A75145" w:rsidRPr="006E38CE" w:rsidRDefault="00CF3E33"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У</w:t>
      </w:r>
      <w:r w:rsidR="00190178" w:rsidRPr="006E38CE">
        <w:rPr>
          <w:rFonts w:ascii="Times New Roman" w:hAnsi="Times New Roman" w:cs="Times New Roman"/>
          <w:sz w:val="28"/>
          <w:szCs w:val="28"/>
        </w:rPr>
        <w:t>частие в заседании указанным способом возможно при наличии в совокупности двух условий: процессуального - лицо, участвующее в деле, должно заявить об этом в специальном ходатайстве, и организационного - наличие в двух арбитражных судах - суда, в котором рассматривается дело, и суда, на территории юрисдикции которого находится заявитель, - технической возможности осуществления видеоконференцсвязи</w:t>
      </w:r>
      <w:r w:rsidR="00A75145" w:rsidRPr="006E38CE">
        <w:rPr>
          <w:rFonts w:ascii="Times New Roman" w:hAnsi="Times New Roman" w:cs="Times New Roman"/>
          <w:sz w:val="28"/>
          <w:szCs w:val="28"/>
        </w:rPr>
        <w:t>.</w:t>
      </w:r>
    </w:p>
    <w:p w:rsidR="00A75145" w:rsidRPr="006E38CE" w:rsidRDefault="00A75145"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В</w:t>
      </w:r>
      <w:r w:rsidR="00190178" w:rsidRPr="006E38CE">
        <w:rPr>
          <w:rFonts w:ascii="Times New Roman" w:hAnsi="Times New Roman" w:cs="Times New Roman"/>
          <w:sz w:val="28"/>
          <w:szCs w:val="28"/>
        </w:rPr>
        <w:t xml:space="preserve"> случае удовлетворения ходатайства об участии в судебном заседании путем использования систем видеоконференцсвязи суд, рассматривающий дело, поручает соответствующему суду, при содействии которого заявитель сможет участвовать в таком судебном заседании, организацию видеоконференцсвязи в целях участия заявителя в судебном заседании, о чем выносится определение</w:t>
      </w:r>
      <w:r w:rsidRPr="006E38CE">
        <w:rPr>
          <w:rFonts w:ascii="Times New Roman" w:hAnsi="Times New Roman" w:cs="Times New Roman"/>
          <w:sz w:val="28"/>
          <w:szCs w:val="28"/>
        </w:rPr>
        <w:t>.</w:t>
      </w:r>
    </w:p>
    <w:p w:rsidR="00190178" w:rsidRPr="006E38CE" w:rsidRDefault="00190178"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Несмотря на </w:t>
      </w:r>
      <w:r w:rsidR="00A75145" w:rsidRPr="006E38CE">
        <w:rPr>
          <w:rFonts w:ascii="Times New Roman" w:hAnsi="Times New Roman" w:cs="Times New Roman"/>
          <w:sz w:val="28"/>
          <w:szCs w:val="28"/>
        </w:rPr>
        <w:t xml:space="preserve">то, </w:t>
      </w:r>
      <w:r w:rsidRPr="006E38CE">
        <w:rPr>
          <w:rFonts w:ascii="Times New Roman" w:hAnsi="Times New Roman" w:cs="Times New Roman"/>
          <w:sz w:val="28"/>
          <w:szCs w:val="28"/>
        </w:rPr>
        <w:t>что организация видеоконференцсвязи является судебным поручением, вопрос о процессуально-правовой природе института использования видеоконференцсвязи относится к дискуссионным</w:t>
      </w:r>
      <w:r w:rsidR="00A75145" w:rsidRPr="006E38CE">
        <w:rPr>
          <w:rStyle w:val="a8"/>
          <w:rFonts w:ascii="Times New Roman" w:hAnsi="Times New Roman" w:cs="Times New Roman"/>
          <w:sz w:val="28"/>
          <w:szCs w:val="28"/>
        </w:rPr>
        <w:footnoteReference w:id="2"/>
      </w:r>
      <w:r w:rsidRPr="006E38CE">
        <w:rPr>
          <w:rFonts w:ascii="Times New Roman" w:hAnsi="Times New Roman" w:cs="Times New Roman"/>
          <w:sz w:val="28"/>
          <w:szCs w:val="28"/>
        </w:rPr>
        <w:t>.</w:t>
      </w:r>
    </w:p>
    <w:p w:rsidR="00CF3E33" w:rsidRPr="006E38CE" w:rsidRDefault="00CF3E33"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Указанные институты существенно различаются по следующим основаниям:</w:t>
      </w:r>
    </w:p>
    <w:p w:rsidR="00190178" w:rsidRPr="006E38CE" w:rsidRDefault="00190178"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1. Предназначением института судебного поручения является регулирование вопросов, связанных с представлением и истребованием доказательств, тогда как применение систем видеоконференцсвязи регулирует обеспечение права участников процесса участвовать в судебном заседании путем использования данной системы.</w:t>
      </w:r>
    </w:p>
    <w:p w:rsidR="00CF3E33" w:rsidRPr="006E38CE" w:rsidRDefault="00190178"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2. Порядок подачи и разрешения ходатайства об организации видеоконференцсвязи отличается от порядка выполнения судебного поручения</w:t>
      </w:r>
      <w:r w:rsidR="00CF3E33" w:rsidRPr="006E38CE">
        <w:rPr>
          <w:rFonts w:ascii="Times New Roman" w:hAnsi="Times New Roman" w:cs="Times New Roman"/>
          <w:sz w:val="28"/>
          <w:szCs w:val="28"/>
        </w:rPr>
        <w:t>.</w:t>
      </w:r>
    </w:p>
    <w:p w:rsidR="00190178" w:rsidRPr="006E38CE" w:rsidRDefault="00190178"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3. Основанием для принятия решения о судебном поручении является невозможность получения судом доказательств, находящихся на территории другого </w:t>
      </w:r>
      <w:r w:rsidR="00CF3E33" w:rsidRPr="006E38CE">
        <w:rPr>
          <w:rFonts w:ascii="Times New Roman" w:hAnsi="Times New Roman" w:cs="Times New Roman"/>
          <w:sz w:val="28"/>
          <w:szCs w:val="28"/>
        </w:rPr>
        <w:t>территориального образования</w:t>
      </w:r>
      <w:r w:rsidRPr="006E38CE">
        <w:rPr>
          <w:rFonts w:ascii="Times New Roman" w:hAnsi="Times New Roman" w:cs="Times New Roman"/>
          <w:sz w:val="28"/>
          <w:szCs w:val="28"/>
        </w:rPr>
        <w:t>, тогда как решение вопроса об использовании систем видеоконференцсвязи не ставится в зависимость от условия невозможности явки лица, заявившего соответствующее ходатайство, в судебное заседание суда, рассматривающего дело. В отличие от судебного поручения суд по собственной инициативе определение об использовании видеоконференцсвязи вынести не вправе.</w:t>
      </w:r>
    </w:p>
    <w:p w:rsidR="00190178" w:rsidRPr="006E38CE" w:rsidRDefault="00190178"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4. Процессуальной наукой институт судебного поручения признается исключением из принципа непосредственности судебного разбирательства. Применение судом систем видеоконференцсвязи в полной мере обеспечивает соблюдение принципа непосредственности судебного разбирательства.</w:t>
      </w:r>
    </w:p>
    <w:p w:rsidR="00A75145" w:rsidRPr="006E38CE" w:rsidRDefault="00190178"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5. Из смысла ч. 1 ст. </w:t>
      </w:r>
      <w:r w:rsidR="00CF3E33" w:rsidRPr="006E38CE">
        <w:rPr>
          <w:rFonts w:ascii="Times New Roman" w:hAnsi="Times New Roman" w:cs="Times New Roman"/>
          <w:sz w:val="28"/>
          <w:szCs w:val="28"/>
        </w:rPr>
        <w:t>62</w:t>
      </w:r>
      <w:r w:rsidR="005D2248" w:rsidRPr="006E38CE">
        <w:rPr>
          <w:rFonts w:ascii="Times New Roman" w:hAnsi="Times New Roman" w:cs="Times New Roman"/>
          <w:sz w:val="28"/>
          <w:szCs w:val="28"/>
        </w:rPr>
        <w:t xml:space="preserve"> </w:t>
      </w:r>
      <w:r w:rsidR="00CF3E33" w:rsidRPr="006E38CE">
        <w:rPr>
          <w:rFonts w:ascii="Times New Roman" w:hAnsi="Times New Roman" w:cs="Times New Roman"/>
          <w:sz w:val="28"/>
          <w:szCs w:val="28"/>
        </w:rPr>
        <w:t>Г</w:t>
      </w:r>
      <w:r w:rsidR="005D2248" w:rsidRPr="006E38CE">
        <w:rPr>
          <w:rFonts w:ascii="Times New Roman" w:hAnsi="Times New Roman" w:cs="Times New Roman"/>
          <w:sz w:val="28"/>
          <w:szCs w:val="28"/>
        </w:rPr>
        <w:t xml:space="preserve">ражданского процессуального кодекса </w:t>
      </w:r>
      <w:r w:rsidRPr="006E38CE">
        <w:rPr>
          <w:rFonts w:ascii="Times New Roman" w:hAnsi="Times New Roman" w:cs="Times New Roman"/>
          <w:sz w:val="28"/>
          <w:szCs w:val="28"/>
        </w:rPr>
        <w:t>Р</w:t>
      </w:r>
      <w:r w:rsidR="005D2248" w:rsidRPr="006E38CE">
        <w:rPr>
          <w:rFonts w:ascii="Times New Roman" w:hAnsi="Times New Roman" w:cs="Times New Roman"/>
          <w:sz w:val="28"/>
          <w:szCs w:val="28"/>
        </w:rPr>
        <w:t xml:space="preserve">оссийской </w:t>
      </w:r>
      <w:r w:rsidRPr="006E38CE">
        <w:rPr>
          <w:rFonts w:ascii="Times New Roman" w:hAnsi="Times New Roman" w:cs="Times New Roman"/>
          <w:sz w:val="28"/>
          <w:szCs w:val="28"/>
        </w:rPr>
        <w:t>Ф</w:t>
      </w:r>
      <w:r w:rsidR="005D2248" w:rsidRPr="006E38CE">
        <w:rPr>
          <w:rFonts w:ascii="Times New Roman" w:hAnsi="Times New Roman" w:cs="Times New Roman"/>
          <w:sz w:val="28"/>
          <w:szCs w:val="28"/>
        </w:rPr>
        <w:t>едерации</w:t>
      </w:r>
      <w:r w:rsidR="00A75145" w:rsidRPr="006E38CE">
        <w:rPr>
          <w:rStyle w:val="a8"/>
          <w:rFonts w:ascii="Times New Roman" w:hAnsi="Times New Roman" w:cs="Times New Roman"/>
          <w:sz w:val="28"/>
          <w:szCs w:val="28"/>
        </w:rPr>
        <w:footnoteReference w:id="3"/>
      </w:r>
      <w:r w:rsidR="005D2248" w:rsidRPr="006E38CE">
        <w:rPr>
          <w:rFonts w:ascii="Times New Roman" w:hAnsi="Times New Roman" w:cs="Times New Roman"/>
          <w:sz w:val="28"/>
          <w:szCs w:val="28"/>
        </w:rPr>
        <w:t xml:space="preserve"> (далее – ГК РФ)</w:t>
      </w:r>
      <w:r w:rsidRPr="006E38CE">
        <w:rPr>
          <w:rFonts w:ascii="Times New Roman" w:hAnsi="Times New Roman" w:cs="Times New Roman"/>
          <w:sz w:val="28"/>
          <w:szCs w:val="28"/>
        </w:rPr>
        <w:t xml:space="preserve"> судебное поручение направляется в суд того же уровня, что и суд, рассматривающий дело. Судебное поручение об организации видеоконференцсвязи может быть направлено и в суд другого уровня</w:t>
      </w:r>
      <w:r w:rsidR="00A75145" w:rsidRPr="006E38CE">
        <w:rPr>
          <w:rFonts w:ascii="Times New Roman" w:hAnsi="Times New Roman" w:cs="Times New Roman"/>
          <w:sz w:val="28"/>
          <w:szCs w:val="28"/>
        </w:rPr>
        <w:t>.</w:t>
      </w:r>
    </w:p>
    <w:p w:rsidR="00A75145" w:rsidRPr="006E38CE" w:rsidRDefault="00A75145"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Закон устанавливает, что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системы видеоконференц-связи данных учреждений.</w:t>
      </w:r>
    </w:p>
    <w:p w:rsidR="00190178" w:rsidRPr="006E38CE" w:rsidRDefault="00190178"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Признавая обоснованность </w:t>
      </w:r>
      <w:r w:rsidR="00CF3E33" w:rsidRPr="006E38CE">
        <w:rPr>
          <w:rFonts w:ascii="Times New Roman" w:hAnsi="Times New Roman" w:cs="Times New Roman"/>
          <w:sz w:val="28"/>
          <w:szCs w:val="28"/>
        </w:rPr>
        <w:t>того</w:t>
      </w:r>
      <w:r w:rsidRPr="006E38CE">
        <w:rPr>
          <w:rFonts w:ascii="Times New Roman" w:hAnsi="Times New Roman" w:cs="Times New Roman"/>
          <w:sz w:val="28"/>
          <w:szCs w:val="28"/>
        </w:rPr>
        <w:t>, что действительно существуют определенные различия между судебным поручением и использованием систем видеоконференцсвязи, необходимо отметить, что законодательно закрепленная конструкция процессуального института использования систем видеоконференцсвязи построена именно как разновидность судебного поручения.</w:t>
      </w:r>
    </w:p>
    <w:p w:rsidR="00190178" w:rsidRPr="006E38CE" w:rsidRDefault="00190178"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Сходство заключается в том, что и судебное поручение, и организация видеоконференцсвязи - это поручение соответствующему суду произвести определенные процессуальные действия. Принимая участие в судебном заседании с использованием системы видеоконференцсвязи, участники процесса дают объяснения, показания, представляют письменные доказательства. Объяснения лиц, участвующих в деле, и иных участников процесса, полученные с использованием систем видеоконференцсвязи, допускаются в качестве доказательств. Следовательно, назначением института применения систем видеоконференцсвязи является не только обеспечение права участников процесса участвовать в судебном заседании, но и решение вопросов, связанных с представлением и истребованием доказательств. В данном аспекте назначение судебного поручения и поручения об организации систем видеоконференцсвязи схоже.</w:t>
      </w:r>
    </w:p>
    <w:p w:rsidR="00190178" w:rsidRPr="006E38CE" w:rsidRDefault="00190178"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Специфика поручения об организации видеоконференцсвязи состоит в том, что инициатором использования видеоконференцсвязи не может быть суд, имеются различия в порядке подачи и разрешения ходатайства об организации видеоконференцсвязи и порядке выполнения судебного поручения. Судебное поручение направляется в суд того же уровня, что и суд, рассматривающий дело, судебное поручение об организации видеоконференцсвязи может быть направлено и в суд другого уровня.</w:t>
      </w:r>
    </w:p>
    <w:p w:rsidR="00A75145" w:rsidRPr="006E38CE" w:rsidRDefault="00190178"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Представляется, что указанные особенности применения систем видеоконференцсвязи не позволяют сделать вывод о самостоятельном процессуальном институте. В связи с этим следует согласиться с И.В. Решетниковой, что "...само проведение видеоконференцсвязи оформлено как судебное поручение, по его правилам, что в принципе верно, но все-таки это не до конца судебное поручение"</w:t>
      </w:r>
      <w:r w:rsidR="00A75145" w:rsidRPr="006E38CE">
        <w:rPr>
          <w:rStyle w:val="a8"/>
          <w:rFonts w:ascii="Times New Roman" w:hAnsi="Times New Roman" w:cs="Times New Roman"/>
          <w:sz w:val="28"/>
          <w:szCs w:val="28"/>
        </w:rPr>
        <w:footnoteReference w:id="4"/>
      </w:r>
      <w:r w:rsidR="00A75145" w:rsidRPr="006E38CE">
        <w:rPr>
          <w:rFonts w:ascii="Times New Roman" w:hAnsi="Times New Roman" w:cs="Times New Roman"/>
          <w:sz w:val="28"/>
          <w:szCs w:val="28"/>
        </w:rPr>
        <w:t>.</w:t>
      </w:r>
    </w:p>
    <w:p w:rsidR="00190178" w:rsidRPr="006E38CE" w:rsidRDefault="00190178" w:rsidP="006E38CE">
      <w:pPr>
        <w:spacing w:after="0" w:line="360" w:lineRule="auto"/>
        <w:ind w:firstLine="709"/>
        <w:jc w:val="both"/>
        <w:rPr>
          <w:rFonts w:ascii="Times New Roman" w:hAnsi="Times New Roman" w:cs="Times New Roman"/>
          <w:sz w:val="28"/>
          <w:szCs w:val="28"/>
        </w:rPr>
      </w:pPr>
    </w:p>
    <w:p w:rsidR="00190178" w:rsidRDefault="00190178" w:rsidP="00A75145">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5D2248" w:rsidRPr="003A528F" w:rsidRDefault="005D2248" w:rsidP="00A75145">
      <w:pPr>
        <w:autoSpaceDE w:val="0"/>
        <w:autoSpaceDN w:val="0"/>
        <w:adjustRightInd w:val="0"/>
        <w:spacing w:after="0" w:line="360" w:lineRule="auto"/>
        <w:ind w:firstLine="709"/>
        <w:jc w:val="both"/>
        <w:outlineLvl w:val="0"/>
        <w:rPr>
          <w:rFonts w:ascii="Times New Roman" w:hAnsi="Times New Roman" w:cs="Times New Roman"/>
          <w:sz w:val="32"/>
          <w:szCs w:val="28"/>
        </w:rPr>
      </w:pPr>
    </w:p>
    <w:p w:rsidR="004C1F61" w:rsidRPr="003A528F" w:rsidRDefault="004C1F61" w:rsidP="004C1F61">
      <w:pPr>
        <w:pStyle w:val="1"/>
        <w:spacing w:before="0" w:line="360" w:lineRule="auto"/>
        <w:jc w:val="center"/>
        <w:rPr>
          <w:rFonts w:ascii="Times New Roman" w:hAnsi="Times New Roman" w:cs="Times New Roman"/>
          <w:b w:val="0"/>
          <w:color w:val="auto"/>
          <w:sz w:val="32"/>
        </w:rPr>
      </w:pPr>
      <w:bookmarkStart w:id="4" w:name="_Toc387342126"/>
      <w:r w:rsidRPr="003A528F">
        <w:rPr>
          <w:rFonts w:ascii="Times New Roman" w:hAnsi="Times New Roman" w:cs="Times New Roman"/>
          <w:b w:val="0"/>
          <w:color w:val="auto"/>
          <w:sz w:val="32"/>
        </w:rPr>
        <w:t>1.2 Порядок выполнения судебного поручения</w:t>
      </w:r>
      <w:bookmarkEnd w:id="4"/>
    </w:p>
    <w:p w:rsidR="004C1F61" w:rsidRPr="003A528F" w:rsidRDefault="004C1F61" w:rsidP="004C1F61">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4C1F61" w:rsidRPr="006E38CE" w:rsidRDefault="004C1F61"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П</w:t>
      </w:r>
      <w:r w:rsidR="00335265" w:rsidRPr="006E38CE">
        <w:rPr>
          <w:rFonts w:ascii="Times New Roman" w:hAnsi="Times New Roman" w:cs="Times New Roman"/>
          <w:sz w:val="28"/>
          <w:szCs w:val="28"/>
        </w:rPr>
        <w:t xml:space="preserve">орядок выполнения судебного поручения </w:t>
      </w:r>
      <w:r w:rsidRPr="006E38CE">
        <w:rPr>
          <w:rFonts w:ascii="Times New Roman" w:hAnsi="Times New Roman" w:cs="Times New Roman"/>
          <w:sz w:val="28"/>
          <w:szCs w:val="28"/>
        </w:rPr>
        <w:t>установлен статьей 63 ГПК РФ, в соответствии с которой в</w:t>
      </w:r>
      <w:r w:rsidR="0040144D" w:rsidRPr="006E38CE">
        <w:rPr>
          <w:rFonts w:ascii="Times New Roman" w:hAnsi="Times New Roman" w:cs="Times New Roman"/>
          <w:sz w:val="28"/>
          <w:szCs w:val="28"/>
        </w:rPr>
        <w:t xml:space="preserve">ыполнение судебного поручения производится в судебном заседании по правилам, установленным </w:t>
      </w:r>
      <w:r w:rsidRPr="006E38CE">
        <w:rPr>
          <w:rFonts w:ascii="Times New Roman" w:hAnsi="Times New Roman" w:cs="Times New Roman"/>
          <w:sz w:val="28"/>
          <w:szCs w:val="28"/>
        </w:rPr>
        <w:t>ГПК РФ</w:t>
      </w:r>
      <w:r w:rsidR="0040144D" w:rsidRPr="006E38CE">
        <w:rPr>
          <w:rFonts w:ascii="Times New Roman" w:hAnsi="Times New Roman" w:cs="Times New Roman"/>
          <w:sz w:val="28"/>
          <w:szCs w:val="28"/>
        </w:rPr>
        <w:t xml:space="preserve">. </w:t>
      </w:r>
    </w:p>
    <w:p w:rsidR="004C1F61" w:rsidRPr="006E38CE" w:rsidRDefault="004C1F61"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Неявка участвующих в деле лиц в судебное заседание, проводимое в установленном порядке, в силу закона не является препятствием к выполнению судебного поручения, однако это обстоятельство не освобождает суд от обязанности известить указанных лиц о времени и месте судебного заседания. Учитывая это, суд, дающий поручение, должен сообщить адреса названных лиц суду, выполняющему поручение.</w:t>
      </w:r>
    </w:p>
    <w:p w:rsidR="004C1F61" w:rsidRPr="006E38CE" w:rsidRDefault="0040144D"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Протоколы и все собранные при выполнении поручения доказательства немедленно пересылаются в суд, рассматривающий дело.</w:t>
      </w:r>
    </w:p>
    <w:p w:rsidR="004C1F61" w:rsidRPr="006E38CE" w:rsidRDefault="0040144D"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Исполнение судебных поручений производится судом в коллегиальном составе либо судьей единолично с соблюдением всех установленных законом процессуальных правил в зависимости от того, в каком порядке - единолично или коллегиально - рассматривается дело.</w:t>
      </w:r>
    </w:p>
    <w:p w:rsidR="004C1F61" w:rsidRPr="006E38CE" w:rsidRDefault="0040144D"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Недопустима передача исполнения поручений работникам аппарата суда, а также получение письменных объяснений вместо выяснения поставленных в определении вопросов в судебном заседании с составлением протокола. При этом необходимо иметь в виду, что лица, участвующие в деле, вправе давать объяснения суду, как в устной, так и письменной форме, и по их ходатайству к протоколу могут быть приобщены соответствующие письменные объяснения. Свидетели должны быть предупреждены об ответственности за дачу заведомо ложных показаний и за отказ от дачи показаний. Осмотр и исследование на месте письменных и вещественных доказательств также должны производиться судом. От имени сторон и третьих лиц объяснения могут давать их представители</w:t>
      </w:r>
      <w:r w:rsidR="004C1F61" w:rsidRPr="006E38CE">
        <w:rPr>
          <w:rStyle w:val="a8"/>
          <w:rFonts w:ascii="Times New Roman" w:hAnsi="Times New Roman" w:cs="Times New Roman"/>
          <w:sz w:val="28"/>
          <w:szCs w:val="28"/>
        </w:rPr>
        <w:footnoteReference w:id="5"/>
      </w:r>
      <w:r w:rsidRPr="006E38CE">
        <w:rPr>
          <w:rFonts w:ascii="Times New Roman" w:hAnsi="Times New Roman" w:cs="Times New Roman"/>
          <w:sz w:val="28"/>
          <w:szCs w:val="28"/>
        </w:rPr>
        <w:t>.</w:t>
      </w:r>
    </w:p>
    <w:p w:rsidR="004C1F61" w:rsidRPr="006E38CE" w:rsidRDefault="0040144D"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Протокол судебного заседания, составленный при исполнении судебного поручения, должен отражать все существенные обстоятельства, которые поручено выяснить суду. Кроме того, в протоколе должны быть отражены и другие имеющие значение для правильного разрешения дела обстоятельства, установленные при выполнении поручения</w:t>
      </w:r>
      <w:r w:rsidR="004C1F61" w:rsidRPr="006E38CE">
        <w:rPr>
          <w:rStyle w:val="a8"/>
          <w:rFonts w:ascii="Times New Roman" w:hAnsi="Times New Roman" w:cs="Times New Roman"/>
          <w:sz w:val="28"/>
          <w:szCs w:val="28"/>
        </w:rPr>
        <w:footnoteReference w:id="6"/>
      </w:r>
      <w:r w:rsidR="004C1F61" w:rsidRPr="006E38CE">
        <w:rPr>
          <w:rFonts w:ascii="Times New Roman" w:hAnsi="Times New Roman" w:cs="Times New Roman"/>
          <w:sz w:val="28"/>
          <w:szCs w:val="28"/>
        </w:rPr>
        <w:t>.</w:t>
      </w:r>
    </w:p>
    <w:p w:rsidR="00CC5ACD" w:rsidRPr="006E38CE" w:rsidRDefault="004C1F61"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Э</w:t>
      </w:r>
      <w:r w:rsidR="0040144D" w:rsidRPr="006E38CE">
        <w:rPr>
          <w:rFonts w:ascii="Times New Roman" w:hAnsi="Times New Roman" w:cs="Times New Roman"/>
          <w:sz w:val="28"/>
          <w:szCs w:val="28"/>
        </w:rPr>
        <w:t>ксперты могут давать заключение суду, выполнявшему судебное поручение. Заключение эксперта - это подписанный экспертом письменный документ, а не устная речь эксперта</w:t>
      </w:r>
      <w:r w:rsidR="00CC5ACD" w:rsidRPr="006E38CE">
        <w:rPr>
          <w:rFonts w:ascii="Times New Roman" w:hAnsi="Times New Roman" w:cs="Times New Roman"/>
          <w:sz w:val="28"/>
          <w:szCs w:val="28"/>
        </w:rPr>
        <w:t>.</w:t>
      </w:r>
    </w:p>
    <w:p w:rsidR="0040144D" w:rsidRPr="006E38CE" w:rsidRDefault="0040144D"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Данный документ готовится в связи с назначением экспертизы. Назначает экспертизу тот суд, в производстве которого находится дело. В этот суд и направляется заключение эксперта. Соответственно, заключение экспертом всегда должно даваться тому суду, в производстве которого находится дело.</w:t>
      </w:r>
    </w:p>
    <w:p w:rsidR="00335265" w:rsidRPr="006E38CE" w:rsidRDefault="0040144D"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Заключение эксперта оглашает на суде и не всегда в присутствии самого эксперта. Между тем могут иметь место случаи, когда после ознакомления с заключением у арбитражного суда или у лиц, участвующих в деле, возникнут вопросы к эксперту. Если явка эксперта в суд другого невозможна по уважительным причинам, судом может быть дано поручение </w:t>
      </w:r>
      <w:r w:rsidR="00CC5ACD" w:rsidRPr="006E38CE">
        <w:rPr>
          <w:rFonts w:ascii="Times New Roman" w:hAnsi="Times New Roman" w:cs="Times New Roman"/>
          <w:sz w:val="28"/>
          <w:szCs w:val="28"/>
        </w:rPr>
        <w:t>территориально другому суду</w:t>
      </w:r>
      <w:r w:rsidRPr="006E38CE">
        <w:rPr>
          <w:rFonts w:ascii="Times New Roman" w:hAnsi="Times New Roman" w:cs="Times New Roman"/>
          <w:sz w:val="28"/>
          <w:szCs w:val="28"/>
        </w:rPr>
        <w:t xml:space="preserve">, где в настоящее время находится эксперт. </w:t>
      </w:r>
      <w:r w:rsidR="00CC5ACD" w:rsidRPr="006E38CE">
        <w:rPr>
          <w:rFonts w:ascii="Times New Roman" w:hAnsi="Times New Roman" w:cs="Times New Roman"/>
          <w:sz w:val="28"/>
          <w:szCs w:val="28"/>
        </w:rPr>
        <w:t>С</w:t>
      </w:r>
      <w:r w:rsidRPr="006E38CE">
        <w:rPr>
          <w:rFonts w:ascii="Times New Roman" w:hAnsi="Times New Roman" w:cs="Times New Roman"/>
          <w:sz w:val="28"/>
          <w:szCs w:val="28"/>
        </w:rPr>
        <w:t>уду может быть поручено получение от эксперта пояснений по данному им заключению, а также выяснение у него ответов на возникшие дополнительные вопросы.</w:t>
      </w:r>
    </w:p>
    <w:p w:rsidR="00895A4F" w:rsidRPr="006E38CE" w:rsidRDefault="00895A4F"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На наш взгляд, правовая регламентация порядка выполнения судебных поручений достаточна прозрачна и понятна, однако, на практике порядок их выполнения может вызывать споры в рамках конкретных судебных заседаний.</w:t>
      </w:r>
    </w:p>
    <w:p w:rsidR="002B4FCE" w:rsidRPr="006E38CE" w:rsidRDefault="002B4FCE"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Так, </w:t>
      </w:r>
      <w:r w:rsidR="00354074" w:rsidRPr="006E38CE">
        <w:rPr>
          <w:rFonts w:ascii="Times New Roman" w:hAnsi="Times New Roman" w:cs="Times New Roman"/>
          <w:sz w:val="28"/>
          <w:szCs w:val="28"/>
        </w:rPr>
        <w:t xml:space="preserve">З. обратился в суд с иском к С. о возмещении морального вреда, причиненного источником повышенной опасности, расходов на погребение и судебных расходов, указав, что </w:t>
      </w:r>
      <w:r w:rsidRPr="006E38CE">
        <w:rPr>
          <w:rFonts w:ascii="Times New Roman" w:hAnsi="Times New Roman" w:cs="Times New Roman"/>
          <w:sz w:val="28"/>
          <w:szCs w:val="28"/>
        </w:rPr>
        <w:t xml:space="preserve">в </w:t>
      </w:r>
      <w:r w:rsidR="00354074" w:rsidRPr="006E38CE">
        <w:rPr>
          <w:rFonts w:ascii="Times New Roman" w:hAnsi="Times New Roman" w:cs="Times New Roman"/>
          <w:sz w:val="28"/>
          <w:szCs w:val="28"/>
        </w:rPr>
        <w:t xml:space="preserve">2012 г. водитель С., управляя автомашиной КАМАЗ, совершил наезд на пешехода З.Г.Ю. - мать истца, которая скончалась на месте происшествия. </w:t>
      </w:r>
      <w:r w:rsidRPr="006E38CE">
        <w:rPr>
          <w:rFonts w:ascii="Times New Roman" w:hAnsi="Times New Roman" w:cs="Times New Roman"/>
          <w:sz w:val="28"/>
          <w:szCs w:val="28"/>
        </w:rPr>
        <w:t>Просил взыскать компенсацию за моральный вред – н</w:t>
      </w:r>
      <w:r w:rsidR="00354074" w:rsidRPr="006E38CE">
        <w:rPr>
          <w:rFonts w:ascii="Times New Roman" w:hAnsi="Times New Roman" w:cs="Times New Roman"/>
          <w:sz w:val="28"/>
          <w:szCs w:val="28"/>
        </w:rPr>
        <w:t xml:space="preserve">равственные страдания, в связи с гибелью матери в качестве компенсации морального вреда </w:t>
      </w:r>
      <w:r w:rsidRPr="006E38CE">
        <w:rPr>
          <w:rFonts w:ascii="Times New Roman" w:hAnsi="Times New Roman" w:cs="Times New Roman"/>
          <w:sz w:val="28"/>
          <w:szCs w:val="28"/>
        </w:rPr>
        <w:t>и</w:t>
      </w:r>
      <w:r w:rsidR="00354074" w:rsidRPr="006E38CE">
        <w:rPr>
          <w:rFonts w:ascii="Times New Roman" w:hAnsi="Times New Roman" w:cs="Times New Roman"/>
          <w:sz w:val="28"/>
          <w:szCs w:val="28"/>
        </w:rPr>
        <w:t xml:space="preserve"> расходы на погребение матери</w:t>
      </w:r>
      <w:r w:rsidRPr="006E38CE">
        <w:rPr>
          <w:rFonts w:ascii="Times New Roman" w:hAnsi="Times New Roman" w:cs="Times New Roman"/>
          <w:sz w:val="28"/>
          <w:szCs w:val="28"/>
        </w:rPr>
        <w:t>.</w:t>
      </w:r>
    </w:p>
    <w:p w:rsidR="002B4FCE" w:rsidRPr="006E38CE" w:rsidRDefault="00354074"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При рассмотрении дела определением суда С. признан третьим лицом, в качестве ответчика привлечен Т. - владелец источника повышенной опасности, а также в качестве ответчика привлечено ООО "Страховая компания "Согласие".</w:t>
      </w:r>
    </w:p>
    <w:p w:rsidR="002B4FCE" w:rsidRPr="006E38CE" w:rsidRDefault="00354074"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Судом постановлено определение</w:t>
      </w:r>
      <w:r w:rsidR="002B4FCE" w:rsidRPr="006E38CE">
        <w:rPr>
          <w:rFonts w:ascii="Times New Roman" w:hAnsi="Times New Roman" w:cs="Times New Roman"/>
          <w:sz w:val="28"/>
          <w:szCs w:val="28"/>
        </w:rPr>
        <w:t xml:space="preserve"> о направлении судебного поручения, </w:t>
      </w:r>
      <w:r w:rsidRPr="006E38CE">
        <w:rPr>
          <w:rFonts w:ascii="Times New Roman" w:hAnsi="Times New Roman" w:cs="Times New Roman"/>
          <w:sz w:val="28"/>
          <w:szCs w:val="28"/>
        </w:rPr>
        <w:t xml:space="preserve">с которым Т. </w:t>
      </w:r>
      <w:r w:rsidR="002B4FCE" w:rsidRPr="006E38CE">
        <w:rPr>
          <w:rFonts w:ascii="Times New Roman" w:hAnsi="Times New Roman" w:cs="Times New Roman"/>
          <w:sz w:val="28"/>
          <w:szCs w:val="28"/>
        </w:rPr>
        <w:t xml:space="preserve">был </w:t>
      </w:r>
      <w:r w:rsidRPr="006E38CE">
        <w:rPr>
          <w:rFonts w:ascii="Times New Roman" w:hAnsi="Times New Roman" w:cs="Times New Roman"/>
          <w:sz w:val="28"/>
          <w:szCs w:val="28"/>
        </w:rPr>
        <w:t xml:space="preserve">не согласен </w:t>
      </w:r>
      <w:r w:rsidR="002B4FCE" w:rsidRPr="006E38CE">
        <w:rPr>
          <w:rFonts w:ascii="Times New Roman" w:hAnsi="Times New Roman" w:cs="Times New Roman"/>
          <w:sz w:val="28"/>
          <w:szCs w:val="28"/>
        </w:rPr>
        <w:t xml:space="preserve">и поставил </w:t>
      </w:r>
      <w:r w:rsidRPr="006E38CE">
        <w:rPr>
          <w:rFonts w:ascii="Times New Roman" w:hAnsi="Times New Roman" w:cs="Times New Roman"/>
          <w:sz w:val="28"/>
          <w:szCs w:val="28"/>
        </w:rPr>
        <w:t>в частной жалобе вопрос о его отмене, полагая, что у суда отсутствовали основания для направления судебного поручения в связи с отсутствием соответствующего ходатайства истца, поставленные судом вопросы противоречат принципу допустимости доказательств, С. не предоставлено возможности заявить ходатайство о допросе свидетелей со своей стороны.</w:t>
      </w:r>
    </w:p>
    <w:p w:rsidR="002B4FCE" w:rsidRPr="006E38CE" w:rsidRDefault="00354074"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Проверив материалы дела, обсудив доводы жалобы, выслушав объяснения представителя ответчика, поддержавшего жалобу, судебная коллегия оснований </w:t>
      </w:r>
      <w:r w:rsidR="002B4FCE" w:rsidRPr="006E38CE">
        <w:rPr>
          <w:rFonts w:ascii="Times New Roman" w:hAnsi="Times New Roman" w:cs="Times New Roman"/>
          <w:sz w:val="28"/>
          <w:szCs w:val="28"/>
        </w:rPr>
        <w:t>для отмены определения суда не нашла</w:t>
      </w:r>
      <w:r w:rsidRPr="006E38CE">
        <w:rPr>
          <w:rFonts w:ascii="Times New Roman" w:hAnsi="Times New Roman" w:cs="Times New Roman"/>
          <w:sz w:val="28"/>
          <w:szCs w:val="28"/>
        </w:rPr>
        <w:t>.</w:t>
      </w:r>
    </w:p>
    <w:p w:rsidR="002B4FCE" w:rsidRPr="006E38CE" w:rsidRDefault="00354074"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Исходя из положений ст. 331 ГПК РФ, на определение суда о направлении судебного поручения частные жалобы не подаются. В то же время такое определение, согласно ст. 218 ГПК РФ, может быть обжаловано в части приостановления производства по делу.</w:t>
      </w:r>
    </w:p>
    <w:p w:rsidR="002B4FCE" w:rsidRPr="006E38CE" w:rsidRDefault="00354074"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В соответствии с абзацем 6 ст. 216 ГПК РФ, суд может по заявлению лиц, участвующих в деле, или по своей инициативе приостановить производство по делу в случае направления судом судебного поручения в соответствии со статьей 62 </w:t>
      </w:r>
      <w:r w:rsidR="002B4FCE" w:rsidRPr="006E38CE">
        <w:rPr>
          <w:rFonts w:ascii="Times New Roman" w:hAnsi="Times New Roman" w:cs="Times New Roman"/>
          <w:sz w:val="28"/>
          <w:szCs w:val="28"/>
        </w:rPr>
        <w:t>НПК РФ</w:t>
      </w:r>
      <w:r w:rsidRPr="006E38CE">
        <w:rPr>
          <w:rFonts w:ascii="Times New Roman" w:hAnsi="Times New Roman" w:cs="Times New Roman"/>
          <w:sz w:val="28"/>
          <w:szCs w:val="28"/>
        </w:rPr>
        <w:t>.</w:t>
      </w:r>
    </w:p>
    <w:p w:rsidR="002B4FCE" w:rsidRPr="006E38CE" w:rsidRDefault="00354074"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Согласно ч. 1, 3 ст. 62 ГПК РФ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 На время выполнения судебного поручения производство по делу может быть приостановлено.</w:t>
      </w:r>
    </w:p>
    <w:p w:rsidR="002B4FCE" w:rsidRPr="006E38CE" w:rsidRDefault="00354074"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Приостанавливая производство по настоящему делу, суд исходил из того, что истец и свидетели проживают за пределами Новгородской области - в г. Москве.</w:t>
      </w:r>
    </w:p>
    <w:p w:rsidR="002B4FCE" w:rsidRPr="006E38CE" w:rsidRDefault="00354074"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Таким образом, разрешая вопрос о приостановлении производства по настоящему делу в связи с направлением судебного поручения, суд руководствовался положениями вышеприведенной ст. 216 ГПК РФ.</w:t>
      </w:r>
    </w:p>
    <w:p w:rsidR="002B4FCE" w:rsidRPr="006E38CE" w:rsidRDefault="00354074"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С учетом изложенного, действия суда по приостановлению производства по настоящему делу соответствуют закону.</w:t>
      </w:r>
    </w:p>
    <w:p w:rsidR="00354074" w:rsidRPr="006E38CE" w:rsidRDefault="00354074" w:rsidP="006E38CE">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Доводы частной жалобы фактически сводятся к возражению по существу иска, а потому они не </w:t>
      </w:r>
      <w:r w:rsidR="002B4FCE" w:rsidRPr="006E38CE">
        <w:rPr>
          <w:rFonts w:ascii="Times New Roman" w:hAnsi="Times New Roman" w:cs="Times New Roman"/>
          <w:sz w:val="28"/>
          <w:szCs w:val="28"/>
        </w:rPr>
        <w:t xml:space="preserve">были </w:t>
      </w:r>
      <w:r w:rsidRPr="006E38CE">
        <w:rPr>
          <w:rFonts w:ascii="Times New Roman" w:hAnsi="Times New Roman" w:cs="Times New Roman"/>
          <w:sz w:val="28"/>
          <w:szCs w:val="28"/>
        </w:rPr>
        <w:t>приняты во внимание</w:t>
      </w:r>
      <w:r w:rsidR="002B4FCE" w:rsidRPr="006E38CE">
        <w:rPr>
          <w:rStyle w:val="a8"/>
          <w:rFonts w:ascii="Times New Roman" w:hAnsi="Times New Roman" w:cs="Times New Roman"/>
          <w:sz w:val="28"/>
          <w:szCs w:val="28"/>
        </w:rPr>
        <w:footnoteReference w:id="7"/>
      </w:r>
      <w:r w:rsidRPr="006E38CE">
        <w:rPr>
          <w:rFonts w:ascii="Times New Roman" w:hAnsi="Times New Roman" w:cs="Times New Roman"/>
          <w:sz w:val="28"/>
          <w:szCs w:val="28"/>
        </w:rPr>
        <w:t>.</w:t>
      </w:r>
    </w:p>
    <w:p w:rsidR="00582280" w:rsidRPr="006E38CE" w:rsidRDefault="00582280" w:rsidP="006E38CE">
      <w:pPr>
        <w:spacing w:after="0" w:line="360" w:lineRule="auto"/>
        <w:ind w:firstLine="709"/>
        <w:jc w:val="both"/>
        <w:rPr>
          <w:rFonts w:ascii="Times New Roman" w:hAnsi="Times New Roman" w:cs="Times New Roman"/>
          <w:sz w:val="28"/>
          <w:szCs w:val="28"/>
        </w:rPr>
      </w:pPr>
    </w:p>
    <w:p w:rsidR="00582280" w:rsidRDefault="00582280" w:rsidP="002B4FCE">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582280" w:rsidRDefault="00582280" w:rsidP="002B4FCE">
      <w:pPr>
        <w:autoSpaceDE w:val="0"/>
        <w:autoSpaceDN w:val="0"/>
        <w:adjustRightInd w:val="0"/>
        <w:spacing w:after="0" w:line="360" w:lineRule="auto"/>
        <w:ind w:firstLine="709"/>
        <w:jc w:val="both"/>
        <w:outlineLvl w:val="0"/>
        <w:rPr>
          <w:rFonts w:ascii="Times New Roman" w:hAnsi="Times New Roman" w:cs="Times New Roman"/>
          <w:sz w:val="28"/>
          <w:szCs w:val="28"/>
        </w:rPr>
        <w:sectPr w:rsidR="00582280" w:rsidSect="00DC2CEA">
          <w:pgSz w:w="11905" w:h="16838"/>
          <w:pgMar w:top="1134" w:right="850" w:bottom="1134" w:left="1701" w:header="720" w:footer="720" w:gutter="0"/>
          <w:cols w:space="720"/>
          <w:noEndnote/>
        </w:sectPr>
      </w:pPr>
    </w:p>
    <w:p w:rsidR="00582280" w:rsidRPr="003A528F" w:rsidRDefault="00582280" w:rsidP="002B4FCE">
      <w:pPr>
        <w:autoSpaceDE w:val="0"/>
        <w:autoSpaceDN w:val="0"/>
        <w:adjustRightInd w:val="0"/>
        <w:spacing w:after="0" w:line="360" w:lineRule="auto"/>
        <w:ind w:firstLine="709"/>
        <w:jc w:val="both"/>
        <w:outlineLvl w:val="0"/>
        <w:rPr>
          <w:rFonts w:ascii="Times New Roman" w:hAnsi="Times New Roman" w:cs="Times New Roman"/>
          <w:sz w:val="32"/>
          <w:szCs w:val="28"/>
        </w:rPr>
      </w:pPr>
    </w:p>
    <w:p w:rsidR="00582280" w:rsidRPr="003A528F" w:rsidRDefault="00335265" w:rsidP="00DD62E5">
      <w:pPr>
        <w:pStyle w:val="1"/>
        <w:spacing w:before="0" w:line="360" w:lineRule="auto"/>
        <w:jc w:val="center"/>
        <w:rPr>
          <w:rFonts w:ascii="Times New Roman" w:hAnsi="Times New Roman" w:cs="Times New Roman"/>
          <w:b w:val="0"/>
          <w:color w:val="auto"/>
          <w:sz w:val="32"/>
        </w:rPr>
      </w:pPr>
      <w:bookmarkStart w:id="5" w:name="_Toc387342127"/>
      <w:r w:rsidRPr="003A528F">
        <w:rPr>
          <w:rFonts w:ascii="Times New Roman" w:hAnsi="Times New Roman" w:cs="Times New Roman"/>
          <w:b w:val="0"/>
          <w:color w:val="auto"/>
          <w:sz w:val="32"/>
        </w:rPr>
        <w:t>2. Нормативное регулирование направления и исполнения судебных поручений российскими и иностранными судами</w:t>
      </w:r>
      <w:bookmarkEnd w:id="5"/>
    </w:p>
    <w:p w:rsidR="00582280" w:rsidRPr="003A528F" w:rsidRDefault="00582280" w:rsidP="00DD62E5">
      <w:pPr>
        <w:pStyle w:val="1"/>
        <w:spacing w:before="0" w:line="360" w:lineRule="auto"/>
        <w:jc w:val="center"/>
        <w:rPr>
          <w:rFonts w:ascii="Times New Roman" w:hAnsi="Times New Roman" w:cs="Times New Roman"/>
          <w:b w:val="0"/>
          <w:color w:val="auto"/>
          <w:sz w:val="32"/>
        </w:rPr>
      </w:pPr>
    </w:p>
    <w:p w:rsidR="00DD62E5" w:rsidRPr="003A528F" w:rsidRDefault="00335265" w:rsidP="00DD62E5">
      <w:pPr>
        <w:pStyle w:val="1"/>
        <w:spacing w:before="0" w:line="360" w:lineRule="auto"/>
        <w:jc w:val="center"/>
        <w:rPr>
          <w:rFonts w:ascii="Times New Roman" w:hAnsi="Times New Roman" w:cs="Times New Roman"/>
          <w:b w:val="0"/>
          <w:color w:val="auto"/>
          <w:sz w:val="32"/>
        </w:rPr>
      </w:pPr>
      <w:bookmarkStart w:id="6" w:name="_Toc387342128"/>
      <w:r w:rsidRPr="003A528F">
        <w:rPr>
          <w:rFonts w:ascii="Times New Roman" w:hAnsi="Times New Roman" w:cs="Times New Roman"/>
          <w:b w:val="0"/>
          <w:color w:val="auto"/>
          <w:sz w:val="32"/>
        </w:rPr>
        <w:t xml:space="preserve">2.1. </w:t>
      </w:r>
      <w:r w:rsidR="00DD62E5" w:rsidRPr="003A528F">
        <w:rPr>
          <w:rFonts w:ascii="Times New Roman" w:hAnsi="Times New Roman" w:cs="Times New Roman"/>
          <w:b w:val="0"/>
          <w:color w:val="auto"/>
          <w:sz w:val="32"/>
        </w:rPr>
        <w:t>Понятие правовой помощи в процессуальном праве</w:t>
      </w:r>
      <w:bookmarkEnd w:id="6"/>
    </w:p>
    <w:p w:rsidR="00582280" w:rsidRDefault="00582280" w:rsidP="00582280">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DD62E5" w:rsidRDefault="00DD62E5" w:rsidP="00582280">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DD62E5" w:rsidRPr="008355D4" w:rsidRDefault="00DD62E5"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После разрешения вопросов разграничения юрисдикции, а также определения соответствующего применимого права суд должен в стадии подготовки дела к судебному рассмотрению совершить важное действие: известить участников процесса о времени и месте рассмотрения дела. Несовершение надлежащим образом названного подготовительного действия является по российскому процессуальному законодательству безусловным основанием отмены судебного решения.</w:t>
      </w:r>
    </w:p>
    <w:p w:rsidR="00DD62E5" w:rsidRPr="008355D4" w:rsidRDefault="00DD62E5"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По общему правилу суд выполняет процессуальные действия в пределах своего государства. Для совершения таких процессуальных действий в иностранном государстве необходимо согласие последнего. Обращение суда одного государства за правовой помощью о совершении процессуального действия в другом государстве оформляется путем составления судебного поручения.</w:t>
      </w:r>
    </w:p>
    <w:p w:rsidR="00DD62E5" w:rsidRDefault="00DD62E5"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Выполнение поручений иностранных учреждений юстиции образует основу понятия "правовая помощь"</w:t>
      </w:r>
      <w:r>
        <w:rPr>
          <w:rFonts w:ascii="Times New Roman" w:hAnsi="Times New Roman" w:cs="Times New Roman"/>
          <w:sz w:val="28"/>
          <w:szCs w:val="28"/>
        </w:rPr>
        <w:t>.</w:t>
      </w:r>
    </w:p>
    <w:p w:rsidR="00DD62E5" w:rsidRDefault="00DD62E5"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 xml:space="preserve">Таким образом, суды Российской Федерации могут обращаться к иностранным судам с поручениями о выполнении отдельных процессуальных действий (допросе свидетелей, вручении судебных повесток и т.д.) и, в свою очередь, исполняют поручения иностранных судов. </w:t>
      </w:r>
      <w:hyperlink r:id="rId9" w:history="1">
        <w:r w:rsidRPr="008355D4">
          <w:rPr>
            <w:rFonts w:ascii="Times New Roman" w:hAnsi="Times New Roman" w:cs="Times New Roman"/>
            <w:color w:val="0000FF"/>
            <w:sz w:val="28"/>
            <w:szCs w:val="28"/>
          </w:rPr>
          <w:t>ГПК</w:t>
        </w:r>
      </w:hyperlink>
      <w:r w:rsidRPr="008355D4">
        <w:rPr>
          <w:rFonts w:ascii="Times New Roman" w:hAnsi="Times New Roman" w:cs="Times New Roman"/>
          <w:sz w:val="28"/>
          <w:szCs w:val="28"/>
        </w:rPr>
        <w:t xml:space="preserve"> РФ и </w:t>
      </w:r>
      <w:hyperlink r:id="rId10" w:history="1">
        <w:r w:rsidRPr="008355D4">
          <w:rPr>
            <w:rFonts w:ascii="Times New Roman" w:hAnsi="Times New Roman" w:cs="Times New Roman"/>
            <w:color w:val="0000FF"/>
            <w:sz w:val="28"/>
            <w:szCs w:val="28"/>
          </w:rPr>
          <w:t>АПК</w:t>
        </w:r>
      </w:hyperlink>
      <w:r w:rsidRPr="008355D4">
        <w:rPr>
          <w:rFonts w:ascii="Times New Roman" w:hAnsi="Times New Roman" w:cs="Times New Roman"/>
          <w:sz w:val="28"/>
          <w:szCs w:val="28"/>
        </w:rPr>
        <w:t xml:space="preserve"> РФ не связывают исполнение таких поручений по гражданским делам только с наличием у Российской Федерации международного договора на этот счет с соответствующим государством, так как поручения в Российской Федерации могут быть исполнены и при отсутствии договора. В соответствии с Постановлением Президиума Верховного Совета СССР от 21 июня 1988 г. N 9132-XI "О мерах по выполнению международных договоров СССР о правовой помощи по гражданским, семейным и уголовным делам"</w:t>
      </w:r>
      <w:r>
        <w:rPr>
          <w:rStyle w:val="a8"/>
          <w:rFonts w:ascii="Times New Roman" w:hAnsi="Times New Roman" w:cs="Times New Roman"/>
          <w:sz w:val="28"/>
          <w:szCs w:val="28"/>
        </w:rPr>
        <w:footnoteReference w:id="8"/>
      </w:r>
      <w:r w:rsidRPr="008355D4">
        <w:rPr>
          <w:rFonts w:ascii="Times New Roman" w:hAnsi="Times New Roman" w:cs="Times New Roman"/>
          <w:sz w:val="28"/>
          <w:szCs w:val="28"/>
        </w:rPr>
        <w:t xml:space="preserve"> при поступлении в суд иностранного судебного поручения от государства, не связанного с Российской Федерацией соответствующими обязательствами по международному договору, поручение следует исполнить. Исключения составляют случаи, указанные в </w:t>
      </w:r>
      <w:hyperlink r:id="rId11" w:history="1">
        <w:r w:rsidRPr="008355D4">
          <w:rPr>
            <w:rFonts w:ascii="Times New Roman" w:hAnsi="Times New Roman" w:cs="Times New Roman"/>
            <w:color w:val="0000FF"/>
            <w:sz w:val="28"/>
            <w:szCs w:val="28"/>
          </w:rPr>
          <w:t>ч. 2 ст. 407</w:t>
        </w:r>
      </w:hyperlink>
      <w:r w:rsidRPr="008355D4">
        <w:rPr>
          <w:rFonts w:ascii="Times New Roman" w:hAnsi="Times New Roman" w:cs="Times New Roman"/>
          <w:sz w:val="28"/>
          <w:szCs w:val="28"/>
        </w:rPr>
        <w:t xml:space="preserve"> ГПК РФ: если исполнение поручений может нанести ущерб суверенитету РФ или угрожает безопасности РФ; если исполнение поручения не входит в компетенцию суда. </w:t>
      </w:r>
      <w:hyperlink r:id="rId12" w:history="1">
        <w:r w:rsidRPr="008355D4">
          <w:rPr>
            <w:rFonts w:ascii="Times New Roman" w:hAnsi="Times New Roman" w:cs="Times New Roman"/>
            <w:color w:val="0000FF"/>
            <w:sz w:val="28"/>
            <w:szCs w:val="28"/>
          </w:rPr>
          <w:t>Часть 2 ст. 256</w:t>
        </w:r>
      </w:hyperlink>
      <w:r w:rsidRPr="008355D4">
        <w:rPr>
          <w:rFonts w:ascii="Times New Roman" w:hAnsi="Times New Roman" w:cs="Times New Roman"/>
          <w:sz w:val="28"/>
          <w:szCs w:val="28"/>
        </w:rPr>
        <w:t xml:space="preserve"> АПК РФ к основаниям для отказа также относит случай, когда не установлена подлинность документа, содержащего поручение о выполнении отдельных процессуальных действий. В других случаях отказ в оказании правовой помощи рассматривается как нарушение начал международной вежливости. </w:t>
      </w:r>
    </w:p>
    <w:p w:rsidR="00DD62E5" w:rsidRDefault="00DD62E5"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В договорах о правовой помощи и правовых отношениях по гражданским, семейным и уголовным делам под правовой помощью, как правило, понимается выполнение процессуальных действий, предусмотренных законодательством запрашиваемой Договаривающейся Стороны, в частности, допрос сторон, свидетелей, экспертов, проведение экспертиз, судебного осмотра, передача вещественных доказательств, признание и исполнение судебных решений, вручение и пересылка документов и т.д.</w:t>
      </w:r>
    </w:p>
    <w:p w:rsidR="00DD62E5" w:rsidRDefault="00DD62E5"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В процессуальной теории определение понятия "правовая помощь" никогда не было предметом острых дискуссий и, как правило, означает содействие, оказываемое судами и другими учреждениями юстиции одного государства судам и иным учреждениям других государств в связи с рассмотрением гражданских и уголовных дел</w:t>
      </w:r>
      <w:r>
        <w:rPr>
          <w:rStyle w:val="a8"/>
          <w:rFonts w:ascii="Times New Roman" w:hAnsi="Times New Roman" w:cs="Times New Roman"/>
          <w:sz w:val="28"/>
          <w:szCs w:val="28"/>
        </w:rPr>
        <w:footnoteReference w:id="9"/>
      </w:r>
      <w:r>
        <w:rPr>
          <w:rFonts w:ascii="Times New Roman" w:hAnsi="Times New Roman" w:cs="Times New Roman"/>
          <w:sz w:val="28"/>
          <w:szCs w:val="28"/>
        </w:rPr>
        <w:t>.</w:t>
      </w:r>
    </w:p>
    <w:p w:rsidR="00DD62E5" w:rsidRPr="008355D4" w:rsidRDefault="00DD62E5"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Сегодня, как и ранее, дискуссионным оказывается порядок обращения за правовой помощью, т.е. направлений судебных поручений.</w:t>
      </w:r>
    </w:p>
    <w:p w:rsidR="00397FFD" w:rsidRPr="008355D4" w:rsidRDefault="00397FFD"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При обращении суда одного государства к суду другого государства могут применяться четыре исторически сложившихся порядка.</w:t>
      </w:r>
    </w:p>
    <w:p w:rsidR="00397FFD" w:rsidRPr="008355D4" w:rsidRDefault="00397FFD"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Первый - непосредственное обращение суда одного государства к суду другого государства.</w:t>
      </w:r>
    </w:p>
    <w:p w:rsidR="00397FFD" w:rsidRPr="008355D4" w:rsidRDefault="00397FFD"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Второй - дипломатический. Он заключается в том, что суд одного государства обращается к своему министерству иностранных дел, которое через свое посольство или консульство обращается в министерство иностранных дел другого государства, которое, в свою очередь, направляет поручение в соответствующий суд с просьбой о его исполнении.</w:t>
      </w:r>
    </w:p>
    <w:p w:rsidR="00397FFD" w:rsidRPr="008355D4" w:rsidRDefault="00397FFD"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Третий - выполнение судебных поручений специальным уполномоченным одного государства, назначенным судом другого государства. Этот порядок состоит в следующем: если суду одного государства надо допросить свидетеля, проживающего в другом государстве, то первый суд назначает кого-либо из граждан второго государства, предварительно с ним договорившись, своим уполномоченным, который и вызывает свидетеля, допрашивает его и направляет материалы допроса в тот суд, который назначил его для совершения таких действий. Но этот уполномоченный не имеет права совершать какие бы то ни было принудительные меры, обеспечивающие явку свидетеля.</w:t>
      </w:r>
    </w:p>
    <w:p w:rsidR="00DD62E5" w:rsidRDefault="00397FFD" w:rsidP="00DD62E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Четвертый - выполнение судебных поручений путем передачи их центральным органам юстиции. Суд одной страны направляет поручение центральному органу юстиции своей страны, который, в свою очередь, передает его центральному органу юстиции другой страны</w:t>
      </w:r>
      <w:r w:rsidR="00DD62E5">
        <w:rPr>
          <w:rFonts w:ascii="Times New Roman" w:hAnsi="Times New Roman" w:cs="Times New Roman"/>
          <w:sz w:val="28"/>
          <w:szCs w:val="28"/>
        </w:rPr>
        <w:t>.</w:t>
      </w:r>
    </w:p>
    <w:p w:rsidR="00B73395" w:rsidRDefault="00B73395" w:rsidP="00DD62E5">
      <w:pPr>
        <w:autoSpaceDE w:val="0"/>
        <w:autoSpaceDN w:val="0"/>
        <w:adjustRightInd w:val="0"/>
        <w:spacing w:after="0" w:line="360" w:lineRule="auto"/>
        <w:ind w:firstLine="709"/>
        <w:jc w:val="both"/>
        <w:rPr>
          <w:rFonts w:ascii="Times New Roman" w:hAnsi="Times New Roman" w:cs="Times New Roman"/>
          <w:sz w:val="28"/>
          <w:szCs w:val="28"/>
        </w:rPr>
      </w:pPr>
    </w:p>
    <w:p w:rsidR="00B73395" w:rsidRDefault="00B73395" w:rsidP="00DD62E5">
      <w:pPr>
        <w:autoSpaceDE w:val="0"/>
        <w:autoSpaceDN w:val="0"/>
        <w:adjustRightInd w:val="0"/>
        <w:spacing w:after="0" w:line="360" w:lineRule="auto"/>
        <w:ind w:firstLine="709"/>
        <w:jc w:val="both"/>
        <w:rPr>
          <w:rFonts w:ascii="Times New Roman" w:hAnsi="Times New Roman" w:cs="Times New Roman"/>
          <w:sz w:val="28"/>
          <w:szCs w:val="28"/>
        </w:rPr>
      </w:pPr>
    </w:p>
    <w:p w:rsidR="00B73395" w:rsidRPr="003A528F" w:rsidRDefault="00B73395" w:rsidP="00B73395">
      <w:pPr>
        <w:pStyle w:val="1"/>
        <w:spacing w:before="0" w:line="360" w:lineRule="auto"/>
        <w:jc w:val="center"/>
        <w:rPr>
          <w:rFonts w:ascii="Times New Roman" w:hAnsi="Times New Roman" w:cs="Times New Roman"/>
          <w:b w:val="0"/>
          <w:color w:val="auto"/>
          <w:sz w:val="32"/>
        </w:rPr>
      </w:pPr>
      <w:bookmarkStart w:id="7" w:name="_Toc387342129"/>
      <w:r w:rsidRPr="003A528F">
        <w:rPr>
          <w:rFonts w:ascii="Times New Roman" w:hAnsi="Times New Roman" w:cs="Times New Roman"/>
          <w:b w:val="0"/>
          <w:color w:val="auto"/>
          <w:sz w:val="32"/>
        </w:rPr>
        <w:t>2.2 Порядок исполнения судебных поручений в соответствии с международными договорами о правовой помощи</w:t>
      </w:r>
      <w:bookmarkEnd w:id="7"/>
    </w:p>
    <w:p w:rsidR="00DD62E5" w:rsidRDefault="00DD62E5" w:rsidP="00B73395">
      <w:pPr>
        <w:autoSpaceDE w:val="0"/>
        <w:autoSpaceDN w:val="0"/>
        <w:adjustRightInd w:val="0"/>
        <w:spacing w:after="0" w:line="360" w:lineRule="auto"/>
        <w:ind w:firstLine="709"/>
        <w:jc w:val="both"/>
        <w:rPr>
          <w:rFonts w:ascii="Times New Roman" w:hAnsi="Times New Roman" w:cs="Times New Roman"/>
          <w:sz w:val="28"/>
          <w:szCs w:val="28"/>
        </w:rPr>
      </w:pPr>
    </w:p>
    <w:p w:rsidR="00B73395" w:rsidRDefault="00B73395" w:rsidP="00B73395">
      <w:pPr>
        <w:autoSpaceDE w:val="0"/>
        <w:autoSpaceDN w:val="0"/>
        <w:adjustRightInd w:val="0"/>
        <w:spacing w:after="0" w:line="360" w:lineRule="auto"/>
        <w:ind w:firstLine="709"/>
        <w:jc w:val="both"/>
        <w:rPr>
          <w:rFonts w:ascii="Times New Roman" w:hAnsi="Times New Roman" w:cs="Times New Roman"/>
          <w:sz w:val="28"/>
          <w:szCs w:val="28"/>
        </w:rPr>
      </w:pP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Такие процессуальные действия, как допросы лиц, участвующих в деле, вручение и пересылка документов, извещения о рассмотрении дела, предусмотрены всеми договорами о правовой помощи.</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После вынесения соответствующего определения суд направляет судебное поручение, которое оформляет в соответствии с требованиями международной конвенции. Так, в Конвенции о вручении за границей судебных и внесудебных документов по гражданским или торговым делам</w:t>
      </w:r>
      <w:r w:rsidR="00AE2BD2">
        <w:rPr>
          <w:rStyle w:val="a8"/>
          <w:rFonts w:ascii="Times New Roman" w:hAnsi="Times New Roman" w:cs="Times New Roman"/>
          <w:sz w:val="28"/>
          <w:szCs w:val="28"/>
        </w:rPr>
        <w:footnoteReference w:id="10"/>
      </w:r>
      <w:r w:rsidRPr="008355D4">
        <w:rPr>
          <w:rFonts w:ascii="Times New Roman" w:hAnsi="Times New Roman" w:cs="Times New Roman"/>
          <w:sz w:val="28"/>
          <w:szCs w:val="28"/>
        </w:rPr>
        <w:t xml:space="preserve"> </w:t>
      </w:r>
      <w:r w:rsidR="00AE2BD2">
        <w:rPr>
          <w:rFonts w:ascii="Times New Roman" w:hAnsi="Times New Roman" w:cs="Times New Roman"/>
          <w:sz w:val="28"/>
          <w:szCs w:val="28"/>
        </w:rPr>
        <w:t xml:space="preserve">(далее Конвенция 1965 года) </w:t>
      </w:r>
      <w:r w:rsidRPr="008355D4">
        <w:rPr>
          <w:rFonts w:ascii="Times New Roman" w:hAnsi="Times New Roman" w:cs="Times New Roman"/>
          <w:sz w:val="28"/>
          <w:szCs w:val="28"/>
        </w:rPr>
        <w:t xml:space="preserve">в качестве приложения содержится образец бланка запроса о вручении за границей судебных или внесудебных документов; в </w:t>
      </w:r>
      <w:hyperlink r:id="rId13" w:history="1">
        <w:r w:rsidRPr="008355D4">
          <w:rPr>
            <w:rFonts w:ascii="Times New Roman" w:hAnsi="Times New Roman" w:cs="Times New Roman"/>
            <w:color w:val="0000FF"/>
            <w:sz w:val="28"/>
            <w:szCs w:val="28"/>
          </w:rPr>
          <w:t>ст. 7</w:t>
        </w:r>
      </w:hyperlink>
      <w:r w:rsidRPr="008355D4">
        <w:rPr>
          <w:rFonts w:ascii="Times New Roman" w:hAnsi="Times New Roman" w:cs="Times New Roman"/>
          <w:sz w:val="28"/>
          <w:szCs w:val="28"/>
        </w:rPr>
        <w:t xml:space="preserve"> Конвенции о правовой помощи и правовых отношениях по гражданским, семейным и уголовным делам</w:t>
      </w:r>
      <w:r w:rsidR="00B73395">
        <w:rPr>
          <w:rStyle w:val="a8"/>
          <w:rFonts w:ascii="Times New Roman" w:hAnsi="Times New Roman" w:cs="Times New Roman"/>
          <w:sz w:val="28"/>
          <w:szCs w:val="28"/>
        </w:rPr>
        <w:footnoteReference w:id="11"/>
      </w:r>
      <w:r w:rsidRPr="008355D4">
        <w:rPr>
          <w:rFonts w:ascii="Times New Roman" w:hAnsi="Times New Roman" w:cs="Times New Roman"/>
          <w:sz w:val="28"/>
          <w:szCs w:val="28"/>
        </w:rPr>
        <w:t xml:space="preserve"> (заключена в г. Минске 22 января 1993 г.) устанавливаются содержание и форма поручения об оказании правовой помощи; в ст. 7 двусторонних соглашений о правовой помощи также, как правило, содержатся правила оформления судебного поручения.</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 xml:space="preserve">Поскольку международные конвенции, соглашения, договоры устанавливают реквизиты оформления судебного поручения, то, казалось бы, необходимости в закреплении таких реквизитов в </w:t>
      </w:r>
      <w:hyperlink r:id="rId14" w:history="1">
        <w:r w:rsidRPr="008355D4">
          <w:rPr>
            <w:rFonts w:ascii="Times New Roman" w:hAnsi="Times New Roman" w:cs="Times New Roman"/>
            <w:color w:val="0000FF"/>
            <w:sz w:val="28"/>
            <w:szCs w:val="28"/>
          </w:rPr>
          <w:t>ГПК</w:t>
        </w:r>
      </w:hyperlink>
      <w:r w:rsidRPr="008355D4">
        <w:rPr>
          <w:rFonts w:ascii="Times New Roman" w:hAnsi="Times New Roman" w:cs="Times New Roman"/>
          <w:sz w:val="28"/>
          <w:szCs w:val="28"/>
        </w:rPr>
        <w:t xml:space="preserve"> РФ нет. Хотя, на наш взгляд, статья о содержании и форме судебного поручения все же должна быть в ГПК РФ. Базируется данный вывод на объективном моменте. Как указывалось выше, в теории существует мнение о том, что может сложиться ситуация, при которой вопрос об оказании правовой помощи встанет между государствами, не имеющими соответствующего заключенного договора.</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В этом случае могут возникнуть неразрешимые противоречия, которые приведут к сутяжничеству, что, в конечном счете, отразится на правильном и своевременном рассмотрении и разрешении дела.</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Другая сложность, связанная с оформлением и исполнением поручения, - язык, на котором должно быть составлено поручение.</w:t>
      </w:r>
    </w:p>
    <w:p w:rsidR="00B73395"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Ранее в научной литературе отмечалось, что судебные поручения и относящиеся к ним основные документы должны быть переведены на официальный язык государства, к которому обращена просьба</w:t>
      </w:r>
      <w:r w:rsidR="00B73395">
        <w:rPr>
          <w:rFonts w:ascii="Times New Roman" w:hAnsi="Times New Roman" w:cs="Times New Roman"/>
          <w:sz w:val="28"/>
          <w:szCs w:val="28"/>
        </w:rPr>
        <w:t>.</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 xml:space="preserve">Сегодня, после присоединения России в 2001 г. к </w:t>
      </w:r>
      <w:r w:rsidR="00AE2BD2">
        <w:rPr>
          <w:rFonts w:ascii="Times New Roman" w:hAnsi="Times New Roman" w:cs="Times New Roman"/>
          <w:sz w:val="28"/>
          <w:szCs w:val="28"/>
        </w:rPr>
        <w:t>К</w:t>
      </w:r>
      <w:r w:rsidRPr="008355D4">
        <w:rPr>
          <w:rFonts w:ascii="Times New Roman" w:hAnsi="Times New Roman" w:cs="Times New Roman"/>
          <w:sz w:val="28"/>
          <w:szCs w:val="28"/>
        </w:rPr>
        <w:t>онвенции 1965 г., обобщение в этом вопросе стало невозможным. В соответствии с положением ст. 7 указанной Конвенции бланки заполняются либо на языке запрашиваемого государства, либо на французском или английском языке.</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Обычным правилом выступает требование об изложении документа на языке запрашиваемой страны или приложении заверенного перевода на государственном языке этой страны. Если же документы для вручения изложены на иностранном языке, то они передаются получателю при условии, что он соглашается их принять</w:t>
      </w:r>
      <w:r w:rsidR="00B73395">
        <w:rPr>
          <w:rStyle w:val="a8"/>
          <w:rFonts w:ascii="Times New Roman" w:hAnsi="Times New Roman" w:cs="Times New Roman"/>
          <w:sz w:val="28"/>
          <w:szCs w:val="28"/>
        </w:rPr>
        <w:footnoteReference w:id="12"/>
      </w:r>
      <w:r w:rsidRPr="008355D4">
        <w:rPr>
          <w:rFonts w:ascii="Times New Roman" w:hAnsi="Times New Roman" w:cs="Times New Roman"/>
          <w:sz w:val="28"/>
          <w:szCs w:val="28"/>
        </w:rPr>
        <w:t>.</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Поэтому вполне возможна ситуация, когда, например, российский суд получает судебное поручение на французском или английском языке. Ни один из этих языков не является государственным языком РФ. Во избежание таких сложностей Конвенция 1965 г. предоставляет право центральным компетентным органам государств - участников Конвенции потребовать, чтобы документ был составлен или переведен на официальный язык или на один из официальных языков запрашиваемой страны, в случае если центральный компетентный орган запрашиваемого государства осуществляет или организует осуществление вручения или доставки документа в порядке, предписанном законодательством запрашиваемого государства относительно вручения или доставки совершенных в этом государстве документов, которые направляются лицам, находящимся на его территории.</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Наряду с тем следует отметить серьезный недостаток - сроки будут увеличиваться, если направленное судебное поручение будет возвращено с целью получить судебное поручение на одном из официальных языков запрашиваемого государства.</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На наш взгляд, документы должны всегда составляться на языке государства, в которое было направлено судебное поручение. В случае, если документ все же приходит на иностранном языке, то он при получении должен переводиться на язык государства, которым было получено поручение. При этом судебные расходы по переводу предлагается распределять по общим правилам распределения судебных расходов.</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Для урегулирования данного вопроса в целом, для единообразного исполнения в международных договорах, а также в национальном процессуальном законодательстве следует предусмотреть следующее:</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1. Все судебные поручения должны составляться на официальном языке или на одном из официальных языков запрашиваемого государства.</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2. Все документы, получаемые при выполнении процессуальных действий с целью оказания правовой помощи, соответствующий компетентный орган запрашиваемого государства не должен переводить на официальный язык или на один из официальных языков запрашивающего государства, а направлять их исполненными, как правило, на основе процессуального права исполняющей стороны.</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 xml:space="preserve">Непосредственное исполнение поручений иностранных судов производится в порядке, установленном российским правом, если иное не предусмотрено международным договором РФ. Следует согласиться с Н.Г. Елисеевым, который указывает на то, что </w:t>
      </w:r>
      <w:hyperlink r:id="rId15" w:history="1">
        <w:r w:rsidRPr="008355D4">
          <w:rPr>
            <w:rFonts w:ascii="Times New Roman" w:hAnsi="Times New Roman" w:cs="Times New Roman"/>
            <w:color w:val="0000FF"/>
            <w:sz w:val="28"/>
            <w:szCs w:val="28"/>
          </w:rPr>
          <w:t>ч. 3 ст. 407</w:t>
        </w:r>
      </w:hyperlink>
      <w:r w:rsidRPr="008355D4">
        <w:rPr>
          <w:rFonts w:ascii="Times New Roman" w:hAnsi="Times New Roman" w:cs="Times New Roman"/>
          <w:sz w:val="28"/>
          <w:szCs w:val="28"/>
        </w:rPr>
        <w:t xml:space="preserve"> ГПК РФ устанавливает принцип, согласно которому поручение исполняется по процессуальным правилам того государства, на территории которого должны быть совершены соответствующие процессуальные действия, но возможность применения иностранного права не исключается, если это предусмотрено международным договором РФ или федеральным законом</w:t>
      </w:r>
      <w:r w:rsidR="00B73395">
        <w:rPr>
          <w:rStyle w:val="a8"/>
          <w:rFonts w:ascii="Times New Roman" w:hAnsi="Times New Roman" w:cs="Times New Roman"/>
          <w:sz w:val="28"/>
          <w:szCs w:val="28"/>
        </w:rPr>
        <w:footnoteReference w:id="13"/>
      </w:r>
      <w:r w:rsidRPr="008355D4">
        <w:rPr>
          <w:rFonts w:ascii="Times New Roman" w:hAnsi="Times New Roman" w:cs="Times New Roman"/>
          <w:sz w:val="28"/>
          <w:szCs w:val="28"/>
        </w:rPr>
        <w:t>. В качестве одного из примеров можно привести норму, закрепленную в ст. 7 Договора между РФ и КНР о правовой помощи по гражданским и уголовным делам, которая устанавливает, что запрашиваемое учреждение при оказании правовой помощи применяет законодательство своей страны. Однако может также применить процессуальные нормы другой Договаривающейся Стороны, если только они не противоречат основным принципам законодательства запрашиваемой Договаривающейся Стороны.</w:t>
      </w:r>
    </w:p>
    <w:p w:rsidR="00B73395"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Учитывая установленную гражданским процессуальным законодательством РФ норму об исполнении поручения на основе законодательства своей страны, а также предоставленного иностранным лицам принципа национального режима, который предполагает, что к отношениям, возникающим с их участием, применяются те же нормы и правила, которые действуют в делах, лишенных иностранного элемента, следует уделить внимание еще одному спорному вопросу - применению мер принуждения при осуществлении процессуальных действий, указанных в поручении</w:t>
      </w:r>
      <w:r w:rsidR="00B73395">
        <w:rPr>
          <w:rFonts w:ascii="Times New Roman" w:hAnsi="Times New Roman" w:cs="Times New Roman"/>
          <w:sz w:val="28"/>
          <w:szCs w:val="28"/>
        </w:rPr>
        <w:t>.</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 xml:space="preserve">Все процессуальные действия (например, опрос сторон и других лиц, участвующих в деле, допрос свидетелей, экспертов) производятся судьей единолично с участием секретаря в судебном заседании в соответствии с нормами </w:t>
      </w:r>
      <w:hyperlink r:id="rId16" w:history="1">
        <w:r w:rsidRPr="008355D4">
          <w:rPr>
            <w:rFonts w:ascii="Times New Roman" w:hAnsi="Times New Roman" w:cs="Times New Roman"/>
            <w:color w:val="0000FF"/>
            <w:sz w:val="28"/>
            <w:szCs w:val="28"/>
          </w:rPr>
          <w:t>ГПК</w:t>
        </w:r>
      </w:hyperlink>
      <w:r w:rsidRPr="008355D4">
        <w:rPr>
          <w:rFonts w:ascii="Times New Roman" w:hAnsi="Times New Roman" w:cs="Times New Roman"/>
          <w:sz w:val="28"/>
          <w:szCs w:val="28"/>
        </w:rPr>
        <w:t xml:space="preserve"> РФ.</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 xml:space="preserve">Но зачастую некоторые лица (стороны, свидетели) забывают о своих обязанностях и не соблюдают порядок, предусмотренный гражданским процессуальным законодательством. В таких случаях, на наш взгляд, необходимо применять меры принуждения. В </w:t>
      </w:r>
      <w:hyperlink r:id="rId17" w:history="1">
        <w:r w:rsidRPr="008355D4">
          <w:rPr>
            <w:rFonts w:ascii="Times New Roman" w:hAnsi="Times New Roman" w:cs="Times New Roman"/>
            <w:color w:val="0000FF"/>
            <w:sz w:val="28"/>
            <w:szCs w:val="28"/>
          </w:rPr>
          <w:t>ГПК</w:t>
        </w:r>
      </w:hyperlink>
      <w:r w:rsidRPr="008355D4">
        <w:rPr>
          <w:rFonts w:ascii="Times New Roman" w:hAnsi="Times New Roman" w:cs="Times New Roman"/>
          <w:sz w:val="28"/>
          <w:szCs w:val="28"/>
        </w:rPr>
        <w:t xml:space="preserve"> РФ упоминаются следующие меры принуждения: привод, удаление из зала судебного заседания, штраф.</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Так, при исполнении судебных поручений по процессуальному законодательству государства, в которое такое поручение направлено, должны применяться меры принуждения, предусмотренные законодательством государства исполнения судебного поручения. Соответственно, при направлении судебного поручения в суд РФ с просьбой допросить свидетеля и при его неявке в судебное заседание без уважительных причин по вторичному вызову последний может быть подвергнут принудительному приводу.</w:t>
      </w:r>
    </w:p>
    <w:p w:rsidR="00B73395"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Следует, правда, оговориться, что применение мер принуждения судом государства, исполняющим поручение, возможно, если иное не установлено международным договором. Но если рассуждать логически, то таких ограничений в договорах быть не должно. На тот случай, если иностранный суд не согласен с процедурой исполнения поручения страны, его исполняющей, он может выразить просьбу о применении при исполнении судебного поручения процессуальных норм иностранного происхождения. Такое возможно при отсутствии противоречия между ними и процессуальными нормами национальной системы права</w:t>
      </w:r>
      <w:r w:rsidR="00B73395">
        <w:rPr>
          <w:rStyle w:val="a8"/>
          <w:rFonts w:ascii="Times New Roman" w:hAnsi="Times New Roman" w:cs="Times New Roman"/>
          <w:sz w:val="28"/>
          <w:szCs w:val="28"/>
        </w:rPr>
        <w:footnoteReference w:id="14"/>
      </w:r>
      <w:r w:rsidR="00B73395">
        <w:rPr>
          <w:rFonts w:ascii="Times New Roman" w:hAnsi="Times New Roman" w:cs="Times New Roman"/>
          <w:sz w:val="28"/>
          <w:szCs w:val="28"/>
        </w:rPr>
        <w:t>.</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Серьезный интерес при изучении проблем, связанных с направлением и исполнением судебных поручений, представляют также сроки исполнения поручения и связанные с ними процессуальные последствия для рассмотрения гражданского дела.</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 xml:space="preserve">При направлении судебного поручения в суд иностранного государства сроки рассмотрения дела на практике автоматически увеличиваются, но, несмотря на это, </w:t>
      </w:r>
      <w:hyperlink r:id="rId18" w:history="1">
        <w:r w:rsidRPr="008355D4">
          <w:rPr>
            <w:rFonts w:ascii="Times New Roman" w:hAnsi="Times New Roman" w:cs="Times New Roman"/>
            <w:color w:val="0000FF"/>
            <w:sz w:val="28"/>
            <w:szCs w:val="28"/>
          </w:rPr>
          <w:t>ГПК</w:t>
        </w:r>
      </w:hyperlink>
      <w:r w:rsidRPr="008355D4">
        <w:rPr>
          <w:rFonts w:ascii="Times New Roman" w:hAnsi="Times New Roman" w:cs="Times New Roman"/>
          <w:sz w:val="28"/>
          <w:szCs w:val="28"/>
        </w:rPr>
        <w:t xml:space="preserve"> РФ для таких категорий дел процессуальные сроки не увеличивает. В связи с тем, что исполнение судебного поручения иностранного государства занимает, как правило, не менее шести месяцев, суд должен назначать дату судебного заседания с учетом этого времени.</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 xml:space="preserve">Однако в соответствии со </w:t>
      </w:r>
      <w:hyperlink r:id="rId19" w:history="1">
        <w:r w:rsidRPr="008355D4">
          <w:rPr>
            <w:rFonts w:ascii="Times New Roman" w:hAnsi="Times New Roman" w:cs="Times New Roman"/>
            <w:color w:val="0000FF"/>
            <w:sz w:val="28"/>
            <w:szCs w:val="28"/>
          </w:rPr>
          <w:t>ст. 154</w:t>
        </w:r>
      </w:hyperlink>
      <w:r w:rsidRPr="008355D4">
        <w:rPr>
          <w:rFonts w:ascii="Times New Roman" w:hAnsi="Times New Roman" w:cs="Times New Roman"/>
          <w:sz w:val="28"/>
          <w:szCs w:val="28"/>
        </w:rPr>
        <w:t xml:space="preserve"> ГПК РФ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Из сказанного вытекает вопрос: каким образом возможно рассмотреть гражданское дело с участием иностранного ответчика в течение двух месяцев, когда только вручение извещения занимает не менее 6 месяцев, и что в таких случаях делать суду?</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 xml:space="preserve">В </w:t>
      </w:r>
      <w:hyperlink r:id="rId20" w:history="1">
        <w:r w:rsidRPr="008355D4">
          <w:rPr>
            <w:rFonts w:ascii="Times New Roman" w:hAnsi="Times New Roman" w:cs="Times New Roman"/>
            <w:color w:val="0000FF"/>
            <w:sz w:val="28"/>
            <w:szCs w:val="28"/>
          </w:rPr>
          <w:t>Постановлении</w:t>
        </w:r>
      </w:hyperlink>
      <w:r w:rsidRPr="008355D4">
        <w:rPr>
          <w:rFonts w:ascii="Times New Roman" w:hAnsi="Times New Roman" w:cs="Times New Roman"/>
          <w:sz w:val="28"/>
          <w:szCs w:val="28"/>
        </w:rPr>
        <w:t xml:space="preserve"> Пленума Верховного Суда РФ от 10 октября 2003 г. </w:t>
      </w:r>
      <w:r w:rsidR="006E38CE">
        <w:rPr>
          <w:rFonts w:ascii="Times New Roman" w:hAnsi="Times New Roman" w:cs="Times New Roman"/>
          <w:sz w:val="28"/>
          <w:szCs w:val="28"/>
        </w:rPr>
        <w:t>№</w:t>
      </w:r>
      <w:r w:rsidRPr="008355D4">
        <w:rPr>
          <w:rFonts w:ascii="Times New Roman" w:hAnsi="Times New Roman" w:cs="Times New Roman"/>
          <w:sz w:val="28"/>
          <w:szCs w:val="28"/>
        </w:rPr>
        <w:t xml:space="preserve"> 5 "О применении судами общей юрисдикции общепризнанных принципов и норм международного права и международных договоров Российской Федерации"</w:t>
      </w:r>
      <w:r w:rsidR="00B73395">
        <w:rPr>
          <w:rStyle w:val="a8"/>
          <w:rFonts w:ascii="Times New Roman" w:hAnsi="Times New Roman" w:cs="Times New Roman"/>
          <w:sz w:val="28"/>
          <w:szCs w:val="28"/>
        </w:rPr>
        <w:footnoteReference w:id="15"/>
      </w:r>
      <w:r w:rsidRPr="008355D4">
        <w:rPr>
          <w:rFonts w:ascii="Times New Roman" w:hAnsi="Times New Roman" w:cs="Times New Roman"/>
          <w:sz w:val="28"/>
          <w:szCs w:val="28"/>
        </w:rPr>
        <w:t xml:space="preserve"> только указывается на необходимость проведения судебного разбирательства в разумные сроки, начало исчисления которых приходится на время поступления искового заявления, а окончание - на момент исполнения судебного акта. При определении того, насколько срок судебного разбирательства являлся разумным, Верховный Суд РФ в своем </w:t>
      </w:r>
      <w:hyperlink r:id="rId21" w:history="1">
        <w:r w:rsidRPr="008355D4">
          <w:rPr>
            <w:rFonts w:ascii="Times New Roman" w:hAnsi="Times New Roman" w:cs="Times New Roman"/>
            <w:color w:val="0000FF"/>
            <w:sz w:val="28"/>
            <w:szCs w:val="28"/>
          </w:rPr>
          <w:t>Постановлении</w:t>
        </w:r>
      </w:hyperlink>
      <w:r w:rsidRPr="008355D4">
        <w:rPr>
          <w:rFonts w:ascii="Times New Roman" w:hAnsi="Times New Roman" w:cs="Times New Roman"/>
          <w:sz w:val="28"/>
          <w:szCs w:val="28"/>
        </w:rPr>
        <w:t xml:space="preserve"> предлагает принимать во внимание сложность дела, поведение заявителя (истца, ответчика), поведение государства в лице соответствующих органов.</w:t>
      </w:r>
    </w:p>
    <w:p w:rsidR="00397FFD" w:rsidRPr="008355D4"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 xml:space="preserve">Что касается ГПК РФ, то </w:t>
      </w:r>
      <w:hyperlink r:id="rId22" w:history="1">
        <w:r w:rsidRPr="008355D4">
          <w:rPr>
            <w:rFonts w:ascii="Times New Roman" w:hAnsi="Times New Roman" w:cs="Times New Roman"/>
            <w:color w:val="0000FF"/>
            <w:sz w:val="28"/>
            <w:szCs w:val="28"/>
          </w:rPr>
          <w:t>ст. 216</w:t>
        </w:r>
      </w:hyperlink>
      <w:r w:rsidRPr="008355D4">
        <w:rPr>
          <w:rFonts w:ascii="Times New Roman" w:hAnsi="Times New Roman" w:cs="Times New Roman"/>
          <w:sz w:val="28"/>
          <w:szCs w:val="28"/>
        </w:rPr>
        <w:t xml:space="preserve"> устанавливает, что суд имеет право по заявлению лиц, участвующих в деле, или по своей инициативе приостановить производство по делу в случае направления судом судебного поручения в соответствии со </w:t>
      </w:r>
      <w:hyperlink r:id="rId23" w:history="1">
        <w:r w:rsidRPr="008355D4">
          <w:rPr>
            <w:rFonts w:ascii="Times New Roman" w:hAnsi="Times New Roman" w:cs="Times New Roman"/>
            <w:color w:val="0000FF"/>
            <w:sz w:val="28"/>
            <w:szCs w:val="28"/>
          </w:rPr>
          <w:t>статьей 62</w:t>
        </w:r>
      </w:hyperlink>
      <w:r w:rsidRPr="008355D4">
        <w:rPr>
          <w:rFonts w:ascii="Times New Roman" w:hAnsi="Times New Roman" w:cs="Times New Roman"/>
          <w:sz w:val="28"/>
          <w:szCs w:val="28"/>
        </w:rPr>
        <w:t xml:space="preserve"> ГПК РФ, т.е. при необходимости получения доказательств, находящихся в другом городе или районе. Однако в отношении судебных поручений, направляемых в иностранные государства (</w:t>
      </w:r>
      <w:hyperlink r:id="rId24" w:history="1">
        <w:r w:rsidRPr="008355D4">
          <w:rPr>
            <w:rFonts w:ascii="Times New Roman" w:hAnsi="Times New Roman" w:cs="Times New Roman"/>
            <w:color w:val="0000FF"/>
            <w:sz w:val="28"/>
            <w:szCs w:val="28"/>
          </w:rPr>
          <w:t>ст. 407</w:t>
        </w:r>
      </w:hyperlink>
      <w:r w:rsidRPr="008355D4">
        <w:rPr>
          <w:rFonts w:ascii="Times New Roman" w:hAnsi="Times New Roman" w:cs="Times New Roman"/>
          <w:sz w:val="28"/>
          <w:szCs w:val="28"/>
        </w:rPr>
        <w:t xml:space="preserve"> ГПК РФ), законодатель на этот счет ничего не предусмотрел. На наш взгляд, для восполнения этого пробела </w:t>
      </w:r>
      <w:hyperlink r:id="rId25" w:history="1">
        <w:r w:rsidRPr="008355D4">
          <w:rPr>
            <w:rFonts w:ascii="Times New Roman" w:hAnsi="Times New Roman" w:cs="Times New Roman"/>
            <w:color w:val="0000FF"/>
            <w:sz w:val="28"/>
            <w:szCs w:val="28"/>
          </w:rPr>
          <w:t>ч. 1 ст. 62</w:t>
        </w:r>
      </w:hyperlink>
      <w:r w:rsidRPr="008355D4">
        <w:rPr>
          <w:rFonts w:ascii="Times New Roman" w:hAnsi="Times New Roman" w:cs="Times New Roman"/>
          <w:sz w:val="28"/>
          <w:szCs w:val="28"/>
        </w:rPr>
        <w:t xml:space="preserve"> следует дополнить и изложить в следующей редакции: "Суд, рассматривающий дело, при необходимости получения доказательств, находящихся в другом городе, районе или государстве, поручает соответствующему суду произвести определенные процессуальные действия", а </w:t>
      </w:r>
      <w:hyperlink r:id="rId26" w:history="1">
        <w:r w:rsidRPr="008355D4">
          <w:rPr>
            <w:rFonts w:ascii="Times New Roman" w:hAnsi="Times New Roman" w:cs="Times New Roman"/>
            <w:color w:val="0000FF"/>
            <w:sz w:val="28"/>
            <w:szCs w:val="28"/>
          </w:rPr>
          <w:t>ст. 407</w:t>
        </w:r>
      </w:hyperlink>
      <w:r w:rsidRPr="008355D4">
        <w:rPr>
          <w:rFonts w:ascii="Times New Roman" w:hAnsi="Times New Roman" w:cs="Times New Roman"/>
          <w:sz w:val="28"/>
          <w:szCs w:val="28"/>
        </w:rPr>
        <w:t xml:space="preserve"> дополнить ч. 5, которую изложить в следующей редакции: "При направлении судебных поручений в иностранное государство суд должен также руководствоваться правилами, предусмотренными </w:t>
      </w:r>
      <w:hyperlink r:id="rId27" w:history="1">
        <w:r w:rsidRPr="008355D4">
          <w:rPr>
            <w:rFonts w:ascii="Times New Roman" w:hAnsi="Times New Roman" w:cs="Times New Roman"/>
            <w:color w:val="0000FF"/>
            <w:sz w:val="28"/>
            <w:szCs w:val="28"/>
          </w:rPr>
          <w:t>статьей 62</w:t>
        </w:r>
      </w:hyperlink>
      <w:r w:rsidRPr="008355D4">
        <w:rPr>
          <w:rFonts w:ascii="Times New Roman" w:hAnsi="Times New Roman" w:cs="Times New Roman"/>
          <w:sz w:val="28"/>
          <w:szCs w:val="28"/>
        </w:rPr>
        <w:t xml:space="preserve"> настоящего Кодекса".</w:t>
      </w:r>
    </w:p>
    <w:p w:rsidR="00397FFD" w:rsidRDefault="00397FFD" w:rsidP="00B73395">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 xml:space="preserve">Необходимость указанного дополнения также вызвана тем, что судебные поручения направляются в суды иностранных государств достаточно часто и суды в таких ситуациях должны руководствоваться и ссылаться на нормы </w:t>
      </w:r>
      <w:hyperlink r:id="rId28" w:history="1">
        <w:r w:rsidRPr="008355D4">
          <w:rPr>
            <w:rFonts w:ascii="Times New Roman" w:hAnsi="Times New Roman" w:cs="Times New Roman"/>
            <w:color w:val="0000FF"/>
            <w:sz w:val="28"/>
            <w:szCs w:val="28"/>
          </w:rPr>
          <w:t>ГПК</w:t>
        </w:r>
      </w:hyperlink>
      <w:r w:rsidRPr="008355D4">
        <w:rPr>
          <w:rFonts w:ascii="Times New Roman" w:hAnsi="Times New Roman" w:cs="Times New Roman"/>
          <w:sz w:val="28"/>
          <w:szCs w:val="28"/>
        </w:rPr>
        <w:t xml:space="preserve"> РФ.</w:t>
      </w:r>
    </w:p>
    <w:p w:rsidR="006E38CE" w:rsidRPr="00757BBE" w:rsidRDefault="006E38CE" w:rsidP="00757BBE">
      <w:pPr>
        <w:autoSpaceDE w:val="0"/>
        <w:autoSpaceDN w:val="0"/>
        <w:adjustRightInd w:val="0"/>
        <w:spacing w:after="0" w:line="360" w:lineRule="auto"/>
        <w:jc w:val="both"/>
        <w:rPr>
          <w:rFonts w:ascii="Times New Roman" w:hAnsi="Times New Roman" w:cs="Times New Roman"/>
          <w:sz w:val="28"/>
          <w:szCs w:val="28"/>
        </w:rPr>
        <w:sectPr w:rsidR="006E38CE" w:rsidRPr="00757BBE" w:rsidSect="00DC2CEA">
          <w:pgSz w:w="11905" w:h="16838"/>
          <w:pgMar w:top="1134" w:right="850" w:bottom="1134" w:left="1701" w:header="720" w:footer="720" w:gutter="0"/>
          <w:cols w:space="720"/>
          <w:noEndnote/>
        </w:sectPr>
      </w:pPr>
    </w:p>
    <w:p w:rsidR="00A96CAA" w:rsidRPr="00757BBE" w:rsidRDefault="00A96CAA" w:rsidP="00757BBE">
      <w:pPr>
        <w:pStyle w:val="1"/>
        <w:spacing w:before="0" w:line="360" w:lineRule="auto"/>
        <w:rPr>
          <w:color w:val="auto"/>
        </w:rPr>
      </w:pPr>
      <w:bookmarkStart w:id="8" w:name="_Toc387342130"/>
    </w:p>
    <w:p w:rsidR="00881878" w:rsidRPr="003A528F" w:rsidRDefault="00881878" w:rsidP="006E38CE">
      <w:pPr>
        <w:pStyle w:val="1"/>
        <w:spacing w:before="0" w:line="360" w:lineRule="auto"/>
        <w:jc w:val="center"/>
        <w:rPr>
          <w:rFonts w:ascii="Times New Roman" w:hAnsi="Times New Roman" w:cs="Times New Roman"/>
          <w:b w:val="0"/>
          <w:color w:val="auto"/>
          <w:sz w:val="32"/>
        </w:rPr>
      </w:pPr>
      <w:r w:rsidRPr="003A528F">
        <w:rPr>
          <w:rFonts w:ascii="Times New Roman" w:hAnsi="Times New Roman" w:cs="Times New Roman"/>
          <w:b w:val="0"/>
          <w:color w:val="auto"/>
          <w:sz w:val="32"/>
        </w:rPr>
        <w:t>Заключение</w:t>
      </w:r>
      <w:bookmarkEnd w:id="8"/>
    </w:p>
    <w:p w:rsidR="00A96CAA" w:rsidRPr="003A528F" w:rsidRDefault="00A96CAA" w:rsidP="005E6E1F">
      <w:pPr>
        <w:spacing w:after="0" w:line="360" w:lineRule="auto"/>
        <w:ind w:firstLine="709"/>
        <w:jc w:val="both"/>
        <w:rPr>
          <w:rFonts w:ascii="Times New Roman" w:hAnsi="Times New Roman" w:cs="Times New Roman"/>
          <w:sz w:val="32"/>
          <w:szCs w:val="28"/>
        </w:rPr>
      </w:pPr>
    </w:p>
    <w:p w:rsidR="005E6E1F" w:rsidRDefault="005E6E1F" w:rsidP="005E6E1F">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Под судебным поручением </w:t>
      </w:r>
      <w:r>
        <w:rPr>
          <w:rFonts w:ascii="Times New Roman" w:hAnsi="Times New Roman" w:cs="Times New Roman"/>
          <w:sz w:val="28"/>
          <w:szCs w:val="28"/>
        </w:rPr>
        <w:t xml:space="preserve">следует </w:t>
      </w:r>
      <w:r w:rsidRPr="006E38CE">
        <w:rPr>
          <w:rFonts w:ascii="Times New Roman" w:hAnsi="Times New Roman" w:cs="Times New Roman"/>
          <w:sz w:val="28"/>
          <w:szCs w:val="28"/>
        </w:rPr>
        <w:t>понима</w:t>
      </w:r>
      <w:r>
        <w:rPr>
          <w:rFonts w:ascii="Times New Roman" w:hAnsi="Times New Roman" w:cs="Times New Roman"/>
          <w:sz w:val="28"/>
          <w:szCs w:val="28"/>
        </w:rPr>
        <w:t>ть</w:t>
      </w:r>
      <w:r w:rsidRPr="006E38CE">
        <w:rPr>
          <w:rFonts w:ascii="Times New Roman" w:hAnsi="Times New Roman" w:cs="Times New Roman"/>
          <w:sz w:val="28"/>
          <w:szCs w:val="28"/>
        </w:rPr>
        <w:t xml:space="preserve"> процедур</w:t>
      </w:r>
      <w:r>
        <w:rPr>
          <w:rFonts w:ascii="Times New Roman" w:hAnsi="Times New Roman" w:cs="Times New Roman"/>
          <w:sz w:val="28"/>
          <w:szCs w:val="28"/>
        </w:rPr>
        <w:t>у</w:t>
      </w:r>
      <w:r w:rsidRPr="006E38CE">
        <w:rPr>
          <w:rFonts w:ascii="Times New Roman" w:hAnsi="Times New Roman" w:cs="Times New Roman"/>
          <w:sz w:val="28"/>
          <w:szCs w:val="28"/>
        </w:rPr>
        <w:t xml:space="preserve"> передачи одним судьей другому своих полномочий по совершению определенного процессуального действия</w:t>
      </w:r>
      <w:r>
        <w:rPr>
          <w:rFonts w:ascii="Times New Roman" w:hAnsi="Times New Roman" w:cs="Times New Roman"/>
          <w:sz w:val="28"/>
          <w:szCs w:val="28"/>
        </w:rPr>
        <w:t>.</w:t>
      </w:r>
    </w:p>
    <w:p w:rsidR="005E6E1F" w:rsidRDefault="005E6E1F" w:rsidP="005E6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понимании сущности судебного поручения в работе проведен анализ с использованием системы видеоконференцсвязи, которое по сути является судебным поручением и выявлены следующие различия между ними:</w:t>
      </w:r>
    </w:p>
    <w:p w:rsidR="005E6E1F" w:rsidRPr="006E38CE" w:rsidRDefault="005E6E1F" w:rsidP="005E6E1F">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1. Предназначением института судебного поручения </w:t>
      </w:r>
      <w:r>
        <w:rPr>
          <w:rFonts w:ascii="Times New Roman" w:hAnsi="Times New Roman" w:cs="Times New Roman"/>
          <w:sz w:val="28"/>
          <w:szCs w:val="28"/>
        </w:rPr>
        <w:t xml:space="preserve">– </w:t>
      </w:r>
      <w:r w:rsidRPr="006E38CE">
        <w:rPr>
          <w:rFonts w:ascii="Times New Roman" w:hAnsi="Times New Roman" w:cs="Times New Roman"/>
          <w:sz w:val="28"/>
          <w:szCs w:val="28"/>
        </w:rPr>
        <w:t>представление</w:t>
      </w:r>
      <w:r>
        <w:rPr>
          <w:rFonts w:ascii="Times New Roman" w:hAnsi="Times New Roman" w:cs="Times New Roman"/>
          <w:sz w:val="28"/>
          <w:szCs w:val="28"/>
        </w:rPr>
        <w:t xml:space="preserve"> и истребование</w:t>
      </w:r>
      <w:r w:rsidRPr="006E38CE">
        <w:rPr>
          <w:rFonts w:ascii="Times New Roman" w:hAnsi="Times New Roman" w:cs="Times New Roman"/>
          <w:sz w:val="28"/>
          <w:szCs w:val="28"/>
        </w:rPr>
        <w:t xml:space="preserve"> доказательств, применение систем видеоконференцсвязи регулирует обеспечение права участников процесса участвовать в судебном заседании путем использования данной системы.</w:t>
      </w:r>
    </w:p>
    <w:p w:rsidR="005E6E1F" w:rsidRPr="006E38CE" w:rsidRDefault="005E6E1F" w:rsidP="005E6E1F">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2. </w:t>
      </w:r>
      <w:r>
        <w:rPr>
          <w:rFonts w:ascii="Times New Roman" w:hAnsi="Times New Roman" w:cs="Times New Roman"/>
          <w:sz w:val="28"/>
          <w:szCs w:val="28"/>
        </w:rPr>
        <w:t>Различаются п</w:t>
      </w:r>
      <w:r w:rsidRPr="006E38CE">
        <w:rPr>
          <w:rFonts w:ascii="Times New Roman" w:hAnsi="Times New Roman" w:cs="Times New Roman"/>
          <w:sz w:val="28"/>
          <w:szCs w:val="28"/>
        </w:rPr>
        <w:t xml:space="preserve">орядок подачи и разрешения ходатайства об организации видеоконференцсвязи </w:t>
      </w:r>
      <w:r>
        <w:rPr>
          <w:rFonts w:ascii="Times New Roman" w:hAnsi="Times New Roman" w:cs="Times New Roman"/>
          <w:sz w:val="28"/>
          <w:szCs w:val="28"/>
        </w:rPr>
        <w:t>и</w:t>
      </w:r>
      <w:r w:rsidRPr="006E38CE">
        <w:rPr>
          <w:rFonts w:ascii="Times New Roman" w:hAnsi="Times New Roman" w:cs="Times New Roman"/>
          <w:sz w:val="28"/>
          <w:szCs w:val="28"/>
        </w:rPr>
        <w:t xml:space="preserve"> выполнения судебного поручения.</w:t>
      </w:r>
    </w:p>
    <w:p w:rsidR="005E6E1F" w:rsidRPr="006E38CE" w:rsidRDefault="005E6E1F" w:rsidP="005E6E1F">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3. </w:t>
      </w:r>
      <w:r>
        <w:rPr>
          <w:rFonts w:ascii="Times New Roman" w:hAnsi="Times New Roman" w:cs="Times New Roman"/>
          <w:sz w:val="28"/>
          <w:szCs w:val="28"/>
        </w:rPr>
        <w:t>Различаются основания</w:t>
      </w:r>
      <w:r w:rsidRPr="006E38CE">
        <w:rPr>
          <w:rFonts w:ascii="Times New Roman" w:hAnsi="Times New Roman" w:cs="Times New Roman"/>
          <w:sz w:val="28"/>
          <w:szCs w:val="28"/>
        </w:rPr>
        <w:t xml:space="preserve"> для принятия решения о судебном поручении </w:t>
      </w:r>
      <w:r>
        <w:rPr>
          <w:rFonts w:ascii="Times New Roman" w:hAnsi="Times New Roman" w:cs="Times New Roman"/>
          <w:sz w:val="28"/>
          <w:szCs w:val="28"/>
        </w:rPr>
        <w:t>(</w:t>
      </w:r>
      <w:r w:rsidRPr="006E38CE">
        <w:rPr>
          <w:rFonts w:ascii="Times New Roman" w:hAnsi="Times New Roman" w:cs="Times New Roman"/>
          <w:sz w:val="28"/>
          <w:szCs w:val="28"/>
        </w:rPr>
        <w:t>невозможность получения судом доказательств</w:t>
      </w:r>
      <w:r>
        <w:rPr>
          <w:rFonts w:ascii="Times New Roman" w:hAnsi="Times New Roman" w:cs="Times New Roman"/>
          <w:sz w:val="28"/>
          <w:szCs w:val="28"/>
        </w:rPr>
        <w:t xml:space="preserve">) и </w:t>
      </w:r>
      <w:r w:rsidRPr="006E38CE">
        <w:rPr>
          <w:rFonts w:ascii="Times New Roman" w:hAnsi="Times New Roman" w:cs="Times New Roman"/>
          <w:sz w:val="28"/>
          <w:szCs w:val="28"/>
        </w:rPr>
        <w:t>использовани</w:t>
      </w:r>
      <w:r>
        <w:rPr>
          <w:rFonts w:ascii="Times New Roman" w:hAnsi="Times New Roman" w:cs="Times New Roman"/>
          <w:sz w:val="28"/>
          <w:szCs w:val="28"/>
        </w:rPr>
        <w:t>е</w:t>
      </w:r>
      <w:r w:rsidRPr="006E38CE">
        <w:rPr>
          <w:rFonts w:ascii="Times New Roman" w:hAnsi="Times New Roman" w:cs="Times New Roman"/>
          <w:sz w:val="28"/>
          <w:szCs w:val="28"/>
        </w:rPr>
        <w:t xml:space="preserve"> систем видеоконференцсвязи </w:t>
      </w:r>
      <w:r>
        <w:rPr>
          <w:rFonts w:ascii="Times New Roman" w:hAnsi="Times New Roman" w:cs="Times New Roman"/>
          <w:sz w:val="28"/>
          <w:szCs w:val="28"/>
        </w:rPr>
        <w:t>(</w:t>
      </w:r>
      <w:r w:rsidRPr="006E38CE">
        <w:rPr>
          <w:rFonts w:ascii="Times New Roman" w:hAnsi="Times New Roman" w:cs="Times New Roman"/>
          <w:sz w:val="28"/>
          <w:szCs w:val="28"/>
        </w:rPr>
        <w:t>по собственной инициативе определение об использовании видеоконференцсвязи вынести не вправе</w:t>
      </w:r>
      <w:r>
        <w:rPr>
          <w:rFonts w:ascii="Times New Roman" w:hAnsi="Times New Roman" w:cs="Times New Roman"/>
          <w:sz w:val="28"/>
          <w:szCs w:val="28"/>
        </w:rPr>
        <w:t>)</w:t>
      </w:r>
      <w:r w:rsidRPr="006E38CE">
        <w:rPr>
          <w:rFonts w:ascii="Times New Roman" w:hAnsi="Times New Roman" w:cs="Times New Roman"/>
          <w:sz w:val="28"/>
          <w:szCs w:val="28"/>
        </w:rPr>
        <w:t>.</w:t>
      </w:r>
    </w:p>
    <w:p w:rsidR="005E6E1F" w:rsidRPr="006E38CE" w:rsidRDefault="005E6E1F" w:rsidP="005E6E1F">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4. </w:t>
      </w:r>
      <w:r>
        <w:rPr>
          <w:rFonts w:ascii="Times New Roman" w:hAnsi="Times New Roman" w:cs="Times New Roman"/>
          <w:sz w:val="28"/>
          <w:szCs w:val="28"/>
        </w:rPr>
        <w:t>И</w:t>
      </w:r>
      <w:r w:rsidRPr="006E38CE">
        <w:rPr>
          <w:rFonts w:ascii="Times New Roman" w:hAnsi="Times New Roman" w:cs="Times New Roman"/>
          <w:sz w:val="28"/>
          <w:szCs w:val="28"/>
        </w:rPr>
        <w:t>нститут судебного поручения</w:t>
      </w:r>
      <w:r>
        <w:rPr>
          <w:rFonts w:ascii="Times New Roman" w:hAnsi="Times New Roman" w:cs="Times New Roman"/>
          <w:sz w:val="28"/>
          <w:szCs w:val="28"/>
        </w:rPr>
        <w:t xml:space="preserve"> – исключение </w:t>
      </w:r>
      <w:r w:rsidRPr="006E38CE">
        <w:rPr>
          <w:rFonts w:ascii="Times New Roman" w:hAnsi="Times New Roman" w:cs="Times New Roman"/>
          <w:sz w:val="28"/>
          <w:szCs w:val="28"/>
        </w:rPr>
        <w:t>из принципа непосредственности судебного разбирательства. Применение судом систем видеоконференцсвязи в полной мере обеспечивает соблюдение принципа непосредственности судебного разбирательства.</w:t>
      </w:r>
    </w:p>
    <w:p w:rsidR="005E6E1F" w:rsidRPr="006E38CE" w:rsidRDefault="005E6E1F" w:rsidP="005E6E1F">
      <w:pPr>
        <w:spacing w:after="0" w:line="360" w:lineRule="auto"/>
        <w:ind w:firstLine="709"/>
        <w:jc w:val="both"/>
        <w:rPr>
          <w:rFonts w:ascii="Times New Roman" w:hAnsi="Times New Roman" w:cs="Times New Roman"/>
          <w:sz w:val="28"/>
          <w:szCs w:val="28"/>
        </w:rPr>
      </w:pPr>
      <w:r w:rsidRPr="006E38CE">
        <w:rPr>
          <w:rFonts w:ascii="Times New Roman" w:hAnsi="Times New Roman" w:cs="Times New Roman"/>
          <w:sz w:val="28"/>
          <w:szCs w:val="28"/>
        </w:rPr>
        <w:t xml:space="preserve">5. </w:t>
      </w:r>
      <w:r>
        <w:rPr>
          <w:rFonts w:ascii="Times New Roman" w:hAnsi="Times New Roman" w:cs="Times New Roman"/>
          <w:sz w:val="28"/>
          <w:szCs w:val="28"/>
        </w:rPr>
        <w:t>С</w:t>
      </w:r>
      <w:r w:rsidRPr="006E38CE">
        <w:rPr>
          <w:rFonts w:ascii="Times New Roman" w:hAnsi="Times New Roman" w:cs="Times New Roman"/>
          <w:sz w:val="28"/>
          <w:szCs w:val="28"/>
        </w:rPr>
        <w:t>удебное поручение направляется в суд того же уровня, что и суд, рассматривающий дело. Судебное поручение об организации видеоконференцсвязи может быть направлено и в суд другого уровня.</w:t>
      </w:r>
    </w:p>
    <w:p w:rsidR="005E6E1F" w:rsidRDefault="005E6E1F" w:rsidP="005E6E1F">
      <w:pPr>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ГПК РФ устанавливает порядок выполнения судебного поручения. При этом н</w:t>
      </w:r>
      <w:r w:rsidRPr="006E38CE">
        <w:rPr>
          <w:rFonts w:ascii="Times New Roman" w:hAnsi="Times New Roman" w:cs="Times New Roman"/>
          <w:sz w:val="28"/>
          <w:szCs w:val="28"/>
        </w:rPr>
        <w:t xml:space="preserve">едопустима передача исполнения поручений работникам аппарата суда, а также получение письменных объяснений вместо выяснения поставленных в определении вопросов в судебном заседании с составлением протокола. При этом необходимо иметь в виду, что лица, участвующие в деле, вправе давать объяснения суду, как в устной, так и письменной форме, и по их ходатайству к протоколу могут быть приобщены соответствующие письменные объяснения. </w:t>
      </w:r>
    </w:p>
    <w:p w:rsidR="005E6E1F" w:rsidRDefault="005E6E1F" w:rsidP="005E6E1F">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Выполнение поручений иностранных учреждений юстиции образует основу понятия "правовая помощь"</w:t>
      </w:r>
      <w:r>
        <w:rPr>
          <w:rFonts w:ascii="Times New Roman" w:hAnsi="Times New Roman" w:cs="Times New Roman"/>
          <w:sz w:val="28"/>
          <w:szCs w:val="28"/>
        </w:rPr>
        <w:t>.</w:t>
      </w:r>
    </w:p>
    <w:p w:rsidR="005E6E1F" w:rsidRDefault="005E6E1F" w:rsidP="005E6E1F">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В договорах о правовой помощи и правовых отношениях по гражданским, семейным и уголовным делам под правовой помощью, как правило, понимается выполнение процессуальных действий, предусмотренных законодательством запрашиваемой Договаривающейся Стороны, в частности, допрос сторон, свидетелей, экспертов, проведение экспертиз, судебного осмотра, передача вещественных доказательств, признание и исполнение судебных решений, вручение и пересылка документов и т.д.</w:t>
      </w:r>
    </w:p>
    <w:p w:rsidR="005E6E1F" w:rsidRPr="008355D4" w:rsidRDefault="005E6E1F" w:rsidP="005E6E1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Спорным вопросом оказания правовой помощи на международном уровне является язык, на котором должны составляться судебные поручения. </w:t>
      </w:r>
      <w:r w:rsidRPr="008355D4">
        <w:rPr>
          <w:rFonts w:ascii="Times New Roman" w:hAnsi="Times New Roman" w:cs="Times New Roman"/>
          <w:sz w:val="28"/>
          <w:szCs w:val="28"/>
        </w:rPr>
        <w:t>На наш взгляд, документы должны всегда составляться на языке государства, в которое было направлено судебное поручение. В случае, если документ все же приходит на иностранном языке, то он при получении должен переводиться на язык государства, которым было получено поручение. При этом судебные расходы по переводу предлагается распределять по общим правилам распределения судебных расходов.</w:t>
      </w:r>
    </w:p>
    <w:p w:rsidR="005E6E1F" w:rsidRPr="008355D4" w:rsidRDefault="005E6E1F" w:rsidP="005E6E1F">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Для урегулирования данного вопроса в целом, для единообразного исполнения в международных договорах, а также в национальном процессуальном законодательстве следует предусмотреть следующее:</w:t>
      </w:r>
    </w:p>
    <w:p w:rsidR="005E6E1F" w:rsidRPr="008355D4" w:rsidRDefault="005E6E1F" w:rsidP="005E6E1F">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1. Все судебные поручения должны составляться на официальном языке или на одном из официальных языков запрашиваемого государства.</w:t>
      </w:r>
    </w:p>
    <w:p w:rsidR="005E6E1F" w:rsidRPr="008355D4" w:rsidRDefault="005E6E1F" w:rsidP="005E6E1F">
      <w:pPr>
        <w:autoSpaceDE w:val="0"/>
        <w:autoSpaceDN w:val="0"/>
        <w:adjustRightInd w:val="0"/>
        <w:spacing w:after="0" w:line="360" w:lineRule="auto"/>
        <w:ind w:firstLine="709"/>
        <w:jc w:val="both"/>
        <w:rPr>
          <w:rFonts w:ascii="Times New Roman" w:hAnsi="Times New Roman" w:cs="Times New Roman"/>
          <w:sz w:val="28"/>
          <w:szCs w:val="28"/>
        </w:rPr>
      </w:pPr>
      <w:r w:rsidRPr="008355D4">
        <w:rPr>
          <w:rFonts w:ascii="Times New Roman" w:hAnsi="Times New Roman" w:cs="Times New Roman"/>
          <w:sz w:val="28"/>
          <w:szCs w:val="28"/>
        </w:rPr>
        <w:t>2. Все документы, получаемые при выполнении процессуальных действий с целью оказания правовой помощи, соответствующий компетентный орган запрашиваемого государства не должен переводить на официальный язык или на один из официальных языков запрашивающего государства, а направлять их исполненными, как правило, на основе процессуального права исполняющей стороны.</w:t>
      </w:r>
    </w:p>
    <w:p w:rsidR="006E38CE" w:rsidRDefault="006E38CE" w:rsidP="006E38CE">
      <w:pPr>
        <w:autoSpaceDE w:val="0"/>
        <w:autoSpaceDN w:val="0"/>
        <w:adjustRightInd w:val="0"/>
        <w:spacing w:after="0" w:line="360" w:lineRule="auto"/>
        <w:ind w:firstLine="709"/>
        <w:jc w:val="both"/>
        <w:rPr>
          <w:rFonts w:ascii="Times New Roman" w:hAnsi="Times New Roman" w:cs="Times New Roman"/>
          <w:sz w:val="28"/>
          <w:szCs w:val="28"/>
        </w:rPr>
      </w:pPr>
    </w:p>
    <w:p w:rsidR="00A96CAA" w:rsidRDefault="00A96CAA" w:rsidP="006E38CE">
      <w:pPr>
        <w:autoSpaceDE w:val="0"/>
        <w:autoSpaceDN w:val="0"/>
        <w:adjustRightInd w:val="0"/>
        <w:spacing w:after="0" w:line="360" w:lineRule="auto"/>
        <w:ind w:firstLine="709"/>
        <w:jc w:val="both"/>
        <w:rPr>
          <w:rFonts w:ascii="Times New Roman" w:hAnsi="Times New Roman" w:cs="Times New Roman"/>
          <w:sz w:val="28"/>
          <w:szCs w:val="28"/>
        </w:rPr>
      </w:pPr>
    </w:p>
    <w:p w:rsidR="00A96CAA" w:rsidRDefault="00A96CAA" w:rsidP="006E38CE">
      <w:pPr>
        <w:autoSpaceDE w:val="0"/>
        <w:autoSpaceDN w:val="0"/>
        <w:adjustRightInd w:val="0"/>
        <w:spacing w:after="0" w:line="360" w:lineRule="auto"/>
        <w:ind w:firstLine="709"/>
        <w:jc w:val="both"/>
        <w:rPr>
          <w:rFonts w:ascii="Times New Roman" w:hAnsi="Times New Roman" w:cs="Times New Roman"/>
          <w:sz w:val="28"/>
          <w:szCs w:val="28"/>
        </w:rPr>
      </w:pPr>
    </w:p>
    <w:p w:rsidR="00A96CAA" w:rsidRPr="003A528F" w:rsidRDefault="00A96CAA" w:rsidP="006E38CE">
      <w:pPr>
        <w:autoSpaceDE w:val="0"/>
        <w:autoSpaceDN w:val="0"/>
        <w:adjustRightInd w:val="0"/>
        <w:spacing w:after="0" w:line="360" w:lineRule="auto"/>
        <w:ind w:firstLine="709"/>
        <w:jc w:val="both"/>
        <w:rPr>
          <w:rFonts w:ascii="Times New Roman" w:hAnsi="Times New Roman" w:cs="Times New Roman"/>
          <w:sz w:val="32"/>
          <w:szCs w:val="28"/>
        </w:rPr>
      </w:pPr>
    </w:p>
    <w:p w:rsidR="00D42444" w:rsidRPr="003A528F" w:rsidRDefault="00881878" w:rsidP="006E38CE">
      <w:pPr>
        <w:pStyle w:val="1"/>
        <w:spacing w:before="0" w:line="360" w:lineRule="auto"/>
        <w:jc w:val="center"/>
        <w:rPr>
          <w:rFonts w:ascii="Times New Roman" w:hAnsi="Times New Roman" w:cs="Times New Roman"/>
          <w:b w:val="0"/>
          <w:color w:val="auto"/>
          <w:sz w:val="32"/>
        </w:rPr>
      </w:pPr>
      <w:bookmarkStart w:id="9" w:name="_Toc387342131"/>
      <w:r w:rsidRPr="003A528F">
        <w:rPr>
          <w:rFonts w:ascii="Times New Roman" w:hAnsi="Times New Roman" w:cs="Times New Roman"/>
          <w:b w:val="0"/>
          <w:color w:val="auto"/>
          <w:sz w:val="32"/>
        </w:rPr>
        <w:t xml:space="preserve">Список </w:t>
      </w:r>
      <w:r w:rsidR="006E38CE" w:rsidRPr="003A528F">
        <w:rPr>
          <w:rFonts w:ascii="Times New Roman" w:hAnsi="Times New Roman" w:cs="Times New Roman"/>
          <w:b w:val="0"/>
          <w:color w:val="auto"/>
          <w:sz w:val="32"/>
        </w:rPr>
        <w:t xml:space="preserve">источников и использованной </w:t>
      </w:r>
      <w:r w:rsidRPr="003A528F">
        <w:rPr>
          <w:rFonts w:ascii="Times New Roman" w:hAnsi="Times New Roman" w:cs="Times New Roman"/>
          <w:b w:val="0"/>
          <w:color w:val="auto"/>
          <w:sz w:val="32"/>
        </w:rPr>
        <w:t>литературы</w:t>
      </w:r>
      <w:bookmarkEnd w:id="9"/>
    </w:p>
    <w:p w:rsidR="00A96CAA" w:rsidRDefault="00A96CAA" w:rsidP="00A96CAA">
      <w:pPr>
        <w:pStyle w:val="a5"/>
        <w:spacing w:after="0" w:line="360" w:lineRule="auto"/>
        <w:ind w:left="709"/>
        <w:jc w:val="both"/>
        <w:rPr>
          <w:rFonts w:ascii="Times New Roman" w:eastAsia="Times New Roman" w:hAnsi="Times New Roman" w:cs="Times New Roman"/>
          <w:sz w:val="28"/>
          <w:szCs w:val="28"/>
          <w:lang w:eastAsia="ru-RU"/>
        </w:rPr>
      </w:pPr>
    </w:p>
    <w:p w:rsidR="00B75B28" w:rsidRPr="00B75B28" w:rsidRDefault="00B75B28" w:rsidP="00B75B28">
      <w:pPr>
        <w:pStyle w:val="a5"/>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B75B28">
        <w:rPr>
          <w:rFonts w:ascii="Times New Roman" w:eastAsia="Times New Roman" w:hAnsi="Times New Roman" w:cs="Times New Roman"/>
          <w:sz w:val="28"/>
          <w:szCs w:val="28"/>
          <w:lang w:eastAsia="ru-RU"/>
        </w:rPr>
        <w:t xml:space="preserve">Конвенция о вручении за границей судебных и внесудебных документов по гражданским или торговым делам (заключена в г. Гааге 15.11.1965) // </w:t>
      </w:r>
      <w:r w:rsidRPr="00B75B28">
        <w:rPr>
          <w:rFonts w:ascii="Times New Roman" w:hAnsi="Times New Roman" w:cs="Times New Roman"/>
          <w:sz w:val="28"/>
          <w:szCs w:val="28"/>
        </w:rPr>
        <w:t>Собрание законодательства РФ, 13.12.2004, N 50, ст. 4951.</w:t>
      </w:r>
    </w:p>
    <w:p w:rsidR="00B75B28" w:rsidRPr="00B75B28" w:rsidRDefault="00B75B28" w:rsidP="00B75B28">
      <w:pPr>
        <w:pStyle w:val="a5"/>
        <w:numPr>
          <w:ilvl w:val="0"/>
          <w:numId w:val="1"/>
        </w:numPr>
        <w:spacing w:after="0" w:line="360" w:lineRule="auto"/>
        <w:ind w:left="0" w:firstLine="709"/>
        <w:jc w:val="both"/>
        <w:rPr>
          <w:rFonts w:ascii="Times New Roman" w:hAnsi="Times New Roman" w:cs="Times New Roman"/>
          <w:sz w:val="28"/>
          <w:szCs w:val="28"/>
        </w:rPr>
      </w:pPr>
      <w:r w:rsidRPr="00B75B28">
        <w:rPr>
          <w:rFonts w:ascii="Times New Roman" w:eastAsia="Times New Roman" w:hAnsi="Times New Roman" w:cs="Times New Roman"/>
          <w:sz w:val="28"/>
          <w:szCs w:val="28"/>
          <w:lang w:eastAsia="ru-RU"/>
        </w:rPr>
        <w:t xml:space="preserve">Конвенция о правовой помощи и правовых отношениях по гражданским, семейным и уголовным делам (Заключена в г. Минске 22.01.1993) (вступила в силу 19.05.1994, для Российской Федерации 10.12.1994) (с изм. от 28.03.1997) // </w:t>
      </w:r>
      <w:r w:rsidRPr="00B75B28">
        <w:rPr>
          <w:rFonts w:ascii="Times New Roman" w:hAnsi="Times New Roman" w:cs="Times New Roman"/>
          <w:sz w:val="28"/>
          <w:szCs w:val="28"/>
        </w:rPr>
        <w:t>Собрание законодательства РФ", 24.04.1995, N 17, ст. 1472.</w:t>
      </w:r>
    </w:p>
    <w:p w:rsidR="00B75B28" w:rsidRPr="00B75B28" w:rsidRDefault="00B75B28" w:rsidP="00B75B28">
      <w:pPr>
        <w:pStyle w:val="a5"/>
        <w:numPr>
          <w:ilvl w:val="0"/>
          <w:numId w:val="1"/>
        </w:numPr>
        <w:spacing w:after="0" w:line="360" w:lineRule="auto"/>
        <w:ind w:left="0" w:firstLine="709"/>
        <w:jc w:val="both"/>
        <w:rPr>
          <w:rFonts w:ascii="Times New Roman" w:hAnsi="Times New Roman" w:cs="Times New Roman"/>
          <w:sz w:val="28"/>
          <w:szCs w:val="28"/>
        </w:rPr>
      </w:pPr>
      <w:r w:rsidRPr="00B75B28">
        <w:rPr>
          <w:rFonts w:ascii="Times New Roman" w:eastAsia="Times New Roman" w:hAnsi="Times New Roman" w:cs="Times New Roman"/>
          <w:sz w:val="28"/>
          <w:szCs w:val="28"/>
          <w:lang w:eastAsia="ru-RU"/>
        </w:rPr>
        <w:t xml:space="preserve">Гражданский процессуальный кодекс Российской Федерации от 14.11.2002 N 138-ФЗ (ред. от 02.04.2014) // </w:t>
      </w:r>
      <w:r w:rsidRPr="00B75B28">
        <w:rPr>
          <w:rFonts w:ascii="Times New Roman" w:hAnsi="Times New Roman" w:cs="Times New Roman"/>
          <w:sz w:val="28"/>
          <w:szCs w:val="28"/>
        </w:rPr>
        <w:t>Собрание законодательства РФ, 18.11.2002, N 46, ст. 4532.</w:t>
      </w:r>
    </w:p>
    <w:p w:rsidR="00B75B28" w:rsidRPr="00B75B28" w:rsidRDefault="00B75B28" w:rsidP="00B75B28">
      <w:pPr>
        <w:pStyle w:val="a5"/>
        <w:numPr>
          <w:ilvl w:val="0"/>
          <w:numId w:val="1"/>
        </w:numPr>
        <w:spacing w:after="0" w:line="360" w:lineRule="auto"/>
        <w:ind w:left="0" w:firstLine="709"/>
        <w:jc w:val="both"/>
        <w:rPr>
          <w:rFonts w:ascii="Times New Roman" w:hAnsi="Times New Roman" w:cs="Times New Roman"/>
          <w:sz w:val="28"/>
          <w:szCs w:val="28"/>
        </w:rPr>
      </w:pPr>
      <w:r w:rsidRPr="00B75B28">
        <w:rPr>
          <w:rFonts w:ascii="Times New Roman" w:eastAsia="Times New Roman" w:hAnsi="Times New Roman" w:cs="Times New Roman"/>
          <w:sz w:val="28"/>
          <w:szCs w:val="28"/>
          <w:lang w:eastAsia="ru-RU"/>
        </w:rPr>
        <w:t xml:space="preserve">Постановление Президиума ВС СССР от 21.06.1988 N 9132-XI «О мерах по выполнению международных договоров СССР о правовой помощи по гражданским, семейным и уголовным делам» // </w:t>
      </w:r>
      <w:r w:rsidRPr="00B75B28">
        <w:rPr>
          <w:rFonts w:ascii="Times New Roman" w:hAnsi="Times New Roman" w:cs="Times New Roman"/>
          <w:sz w:val="28"/>
          <w:szCs w:val="28"/>
        </w:rPr>
        <w:t>Ведомости ВС СССР, 1988, N 26, ст. 428.</w:t>
      </w:r>
    </w:p>
    <w:p w:rsidR="00B75B28" w:rsidRPr="00B75B28" w:rsidRDefault="00B75B28" w:rsidP="00B75B28">
      <w:pPr>
        <w:pStyle w:val="a5"/>
        <w:numPr>
          <w:ilvl w:val="0"/>
          <w:numId w:val="1"/>
        </w:numPr>
        <w:spacing w:after="0" w:line="360" w:lineRule="auto"/>
        <w:ind w:left="0" w:firstLine="709"/>
        <w:jc w:val="both"/>
        <w:rPr>
          <w:rFonts w:ascii="Times New Roman" w:hAnsi="Times New Roman" w:cs="Times New Roman"/>
          <w:sz w:val="28"/>
          <w:szCs w:val="28"/>
        </w:rPr>
      </w:pPr>
      <w:r w:rsidRPr="00B75B28">
        <w:rPr>
          <w:rFonts w:ascii="Times New Roman" w:eastAsia="Times New Roman" w:hAnsi="Times New Roman" w:cs="Times New Roman"/>
          <w:sz w:val="28"/>
          <w:szCs w:val="28"/>
          <w:lang w:eastAsia="ru-RU"/>
        </w:rPr>
        <w:t xml:space="preserve">Постановление Пленума Верховного Суда РФ от 10.10.2003 N 5 (ред. от 05.03.2013) «О применении судами общей юрисдикции общепризнанных принципов и норм международного права и международных договоров Российской Федерации» // </w:t>
      </w:r>
      <w:r w:rsidRPr="00B75B28">
        <w:rPr>
          <w:rFonts w:ascii="Times New Roman" w:hAnsi="Times New Roman" w:cs="Times New Roman"/>
          <w:sz w:val="28"/>
          <w:szCs w:val="28"/>
        </w:rPr>
        <w:t>Бюллетень Верховного Суда РФ, N 12, 2003.</w:t>
      </w:r>
    </w:p>
    <w:p w:rsidR="00B75B28" w:rsidRPr="00B75B28" w:rsidRDefault="00B75B28" w:rsidP="00B75B28">
      <w:pPr>
        <w:pStyle w:val="a6"/>
        <w:numPr>
          <w:ilvl w:val="0"/>
          <w:numId w:val="1"/>
        </w:numPr>
        <w:spacing w:line="360" w:lineRule="auto"/>
        <w:ind w:left="0" w:firstLine="709"/>
        <w:jc w:val="both"/>
        <w:rPr>
          <w:rFonts w:ascii="Times New Roman" w:hAnsi="Times New Roman" w:cs="Times New Roman"/>
          <w:sz w:val="28"/>
          <w:szCs w:val="28"/>
        </w:rPr>
      </w:pPr>
      <w:r w:rsidRPr="00B75B28">
        <w:rPr>
          <w:rFonts w:ascii="Times New Roman" w:hAnsi="Times New Roman" w:cs="Times New Roman"/>
          <w:sz w:val="28"/>
          <w:szCs w:val="28"/>
        </w:rPr>
        <w:t>Постановление Пленума Верховного Суда РФ от 26 июня 2008 г. N 13 "О применении норм Гражданского процессуального кодекса Российской Федерации при рассмотрении и разрешении дел в суде первой инстанции" // Бюллетень Верховного Суда РФ. 2008. N 10.</w:t>
      </w:r>
    </w:p>
    <w:p w:rsidR="00B75B28" w:rsidRPr="00B75B28" w:rsidRDefault="00B75B28" w:rsidP="00B75B28">
      <w:pPr>
        <w:pStyle w:val="a5"/>
        <w:numPr>
          <w:ilvl w:val="0"/>
          <w:numId w:val="1"/>
        </w:numPr>
        <w:spacing w:after="0" w:line="360" w:lineRule="auto"/>
        <w:ind w:left="0" w:firstLine="709"/>
        <w:jc w:val="both"/>
        <w:rPr>
          <w:rFonts w:ascii="Times New Roman" w:hAnsi="Times New Roman" w:cs="Times New Roman"/>
          <w:sz w:val="28"/>
          <w:szCs w:val="28"/>
        </w:rPr>
      </w:pPr>
      <w:r w:rsidRPr="00B75B28">
        <w:rPr>
          <w:rFonts w:ascii="Times New Roman" w:eastAsia="Times New Roman" w:hAnsi="Times New Roman" w:cs="Times New Roman"/>
          <w:sz w:val="28"/>
          <w:szCs w:val="28"/>
          <w:lang w:eastAsia="ru-RU"/>
        </w:rPr>
        <w:t>Апелляционное определение Новгородского областного суда от 22.01.2014 по делу N 2-284-33-130 «Определение суда о приостановлении производства по гражданскому делу по иску о возмещении морального вреда, причиненного источником повышенной опасности, до выполнения судебного поручения о допросе оставлено без изменения правомерно, поскольку при необходимости получения доказательств, находящихся в другом городе, на время выполнения судебного поручения производство по делу может быть приостановлено». Документ опубликован не был. Доступ из СПС «Консультант Плюс».</w:t>
      </w:r>
    </w:p>
    <w:p w:rsidR="00B75B28" w:rsidRPr="00B75B28" w:rsidRDefault="00B75B28" w:rsidP="00B75B28">
      <w:pPr>
        <w:pStyle w:val="a6"/>
        <w:numPr>
          <w:ilvl w:val="0"/>
          <w:numId w:val="1"/>
        </w:numPr>
        <w:spacing w:line="360" w:lineRule="auto"/>
        <w:ind w:left="0" w:firstLine="709"/>
        <w:jc w:val="both"/>
        <w:rPr>
          <w:rFonts w:ascii="Times New Roman" w:hAnsi="Times New Roman" w:cs="Times New Roman"/>
          <w:sz w:val="28"/>
          <w:szCs w:val="28"/>
        </w:rPr>
      </w:pPr>
      <w:r w:rsidRPr="00B75B28">
        <w:rPr>
          <w:rFonts w:ascii="Times New Roman" w:hAnsi="Times New Roman" w:cs="Times New Roman"/>
          <w:sz w:val="28"/>
          <w:szCs w:val="28"/>
        </w:rPr>
        <w:t>Ануфриева Л.П. Международное частное право. Т. 3. Трансграничные банкротства. Международный коммерческий арбитраж. Международный гражданский процесс. М., 2010.</w:t>
      </w:r>
    </w:p>
    <w:p w:rsidR="00B75B28" w:rsidRPr="00B75B28" w:rsidRDefault="00B75B28" w:rsidP="00B75B28">
      <w:pPr>
        <w:pStyle w:val="a6"/>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B75B28">
        <w:rPr>
          <w:rFonts w:ascii="Times New Roman" w:hAnsi="Times New Roman" w:cs="Times New Roman"/>
          <w:color w:val="000000"/>
          <w:sz w:val="28"/>
          <w:szCs w:val="28"/>
          <w:shd w:val="clear" w:color="auto" w:fill="FFFFFF"/>
        </w:rPr>
        <w:t xml:space="preserve">Гражданский процесс : учеб. для студентов вузов, обучающихся по направлению 521400 «Юриспруденция» и по специальности 021100 «Юриспруденция» / [Абушенко Д.Б. и др.] ; отв. ред. — В.В. Ярков. — 7-е изд., перераб. и доп. — М. : Волтерс Клувер, 2009. — 784 с. </w:t>
      </w:r>
    </w:p>
    <w:p w:rsidR="00B75B28" w:rsidRPr="00B75B28" w:rsidRDefault="00B75B28" w:rsidP="00B75B28">
      <w:pPr>
        <w:pStyle w:val="a6"/>
        <w:numPr>
          <w:ilvl w:val="0"/>
          <w:numId w:val="1"/>
        </w:numPr>
        <w:spacing w:line="360" w:lineRule="auto"/>
        <w:ind w:left="0" w:firstLine="709"/>
        <w:jc w:val="both"/>
        <w:rPr>
          <w:rFonts w:ascii="Times New Roman" w:hAnsi="Times New Roman" w:cs="Times New Roman"/>
          <w:sz w:val="28"/>
          <w:szCs w:val="28"/>
        </w:rPr>
      </w:pPr>
      <w:r w:rsidRPr="00B75B28">
        <w:rPr>
          <w:rFonts w:ascii="Times New Roman" w:hAnsi="Times New Roman" w:cs="Times New Roman"/>
          <w:sz w:val="28"/>
          <w:szCs w:val="28"/>
        </w:rPr>
        <w:t>Крашенинников П.В., Рузакова О.А., Славинская Г.А. Комментарий к Гражданскому процессуальному кодексу Российской Федерации // Вестник гражданского процесса. 2014. N 1. С. 85 - 117.</w:t>
      </w:r>
    </w:p>
    <w:p w:rsidR="00B75B28" w:rsidRPr="00B75B28" w:rsidRDefault="00B75B28" w:rsidP="00B75B28">
      <w:pPr>
        <w:pStyle w:val="a6"/>
        <w:numPr>
          <w:ilvl w:val="0"/>
          <w:numId w:val="1"/>
        </w:numPr>
        <w:spacing w:line="360" w:lineRule="auto"/>
        <w:ind w:left="0" w:firstLine="709"/>
        <w:jc w:val="both"/>
        <w:rPr>
          <w:rFonts w:ascii="Times New Roman" w:hAnsi="Times New Roman" w:cs="Times New Roman"/>
          <w:sz w:val="28"/>
          <w:szCs w:val="28"/>
        </w:rPr>
      </w:pPr>
      <w:r w:rsidRPr="00B75B28">
        <w:rPr>
          <w:rFonts w:ascii="Times New Roman" w:hAnsi="Times New Roman" w:cs="Times New Roman"/>
          <w:sz w:val="28"/>
          <w:szCs w:val="28"/>
        </w:rPr>
        <w:t>Постатейный комментарий к Гражданскому процессуальному кодексу Российской Федерации / А.В. Аргунов, В.В. Аргунов, А.В. Демкина и др.; под ред. П.В. Крашенинникова. М.: Статут, 2012. 636 с.</w:t>
      </w:r>
    </w:p>
    <w:p w:rsidR="00B75B28" w:rsidRPr="00B75B28" w:rsidRDefault="00B75B28" w:rsidP="00B75B28">
      <w:pPr>
        <w:pStyle w:val="a6"/>
        <w:numPr>
          <w:ilvl w:val="0"/>
          <w:numId w:val="1"/>
        </w:numPr>
        <w:spacing w:line="360" w:lineRule="auto"/>
        <w:ind w:left="0" w:firstLine="709"/>
        <w:jc w:val="both"/>
        <w:rPr>
          <w:rFonts w:ascii="Times New Roman" w:hAnsi="Times New Roman" w:cs="Times New Roman"/>
          <w:sz w:val="28"/>
          <w:szCs w:val="28"/>
        </w:rPr>
      </w:pPr>
      <w:r w:rsidRPr="00B75B28">
        <w:rPr>
          <w:rFonts w:ascii="Times New Roman" w:hAnsi="Times New Roman" w:cs="Times New Roman"/>
          <w:sz w:val="28"/>
          <w:szCs w:val="28"/>
        </w:rPr>
        <w:t>Процессуальное право: Энциклопедический словарь / Под ред. Т.Е. Абовой, П.А. Лупинской, Т.Г. Морщаковой, Н.Г. Салищевой, М.С. Шакарян. М., 2013. С. 373.</w:t>
      </w:r>
    </w:p>
    <w:p w:rsidR="00B75B28" w:rsidRPr="00B75B28" w:rsidRDefault="00B75B28" w:rsidP="00B75B28">
      <w:pPr>
        <w:pStyle w:val="a6"/>
        <w:numPr>
          <w:ilvl w:val="0"/>
          <w:numId w:val="1"/>
        </w:numPr>
        <w:spacing w:line="360" w:lineRule="auto"/>
        <w:ind w:left="0" w:firstLine="709"/>
        <w:jc w:val="both"/>
        <w:rPr>
          <w:rFonts w:ascii="Times New Roman" w:hAnsi="Times New Roman" w:cs="Times New Roman"/>
          <w:sz w:val="28"/>
          <w:szCs w:val="28"/>
        </w:rPr>
      </w:pPr>
      <w:r w:rsidRPr="00B75B28">
        <w:rPr>
          <w:rFonts w:ascii="Times New Roman" w:hAnsi="Times New Roman" w:cs="Times New Roman"/>
          <w:sz w:val="28"/>
          <w:szCs w:val="28"/>
        </w:rPr>
        <w:t>Решетникова И.В. С введением электронного правосудия судопроизводство перейдет на совсем иной уровень развития // Закон. 2011. N 2. С. 10.</w:t>
      </w:r>
    </w:p>
    <w:p w:rsidR="00B75B28" w:rsidRPr="00B75B28" w:rsidRDefault="00B75B28" w:rsidP="00B75B28">
      <w:pPr>
        <w:pStyle w:val="a5"/>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B75B28">
        <w:rPr>
          <w:rFonts w:ascii="Times New Roman" w:eastAsia="Times New Roman" w:hAnsi="Times New Roman" w:cs="Times New Roman"/>
          <w:sz w:val="28"/>
          <w:szCs w:val="28"/>
          <w:lang w:eastAsia="ru-RU"/>
        </w:rPr>
        <w:t>Фоков А.П. Вопросы применения гражданско-процессуальных норм при рассмотрении гражданских дел в суде первой инстанции // Российский судья, 2008, N 11.</w:t>
      </w:r>
    </w:p>
    <w:p w:rsidR="006E38CE" w:rsidRDefault="006E38CE" w:rsidP="006E38CE">
      <w:pPr>
        <w:autoSpaceDE w:val="0"/>
        <w:autoSpaceDN w:val="0"/>
        <w:adjustRightInd w:val="0"/>
        <w:spacing w:after="0" w:line="360" w:lineRule="auto"/>
        <w:ind w:firstLine="709"/>
        <w:jc w:val="both"/>
        <w:rPr>
          <w:rFonts w:ascii="Times New Roman" w:hAnsi="Times New Roman" w:cs="Times New Roman"/>
          <w:sz w:val="28"/>
          <w:szCs w:val="28"/>
        </w:rPr>
      </w:pPr>
    </w:p>
    <w:p w:rsidR="006E38CE" w:rsidRDefault="006E38CE" w:rsidP="006E38CE">
      <w:pPr>
        <w:autoSpaceDE w:val="0"/>
        <w:autoSpaceDN w:val="0"/>
        <w:adjustRightInd w:val="0"/>
        <w:spacing w:after="0" w:line="360" w:lineRule="auto"/>
        <w:ind w:firstLine="709"/>
        <w:jc w:val="both"/>
        <w:rPr>
          <w:rFonts w:ascii="Times New Roman" w:hAnsi="Times New Roman" w:cs="Times New Roman"/>
          <w:sz w:val="28"/>
          <w:szCs w:val="28"/>
        </w:rPr>
      </w:pPr>
    </w:p>
    <w:sectPr w:rsidR="006E38CE" w:rsidSect="00DC2CEA">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7A9" w:rsidRDefault="00B747A9" w:rsidP="008355D4">
      <w:pPr>
        <w:spacing w:after="0" w:line="240" w:lineRule="auto"/>
      </w:pPr>
      <w:r>
        <w:separator/>
      </w:r>
    </w:p>
  </w:endnote>
  <w:endnote w:type="continuationSeparator" w:id="0">
    <w:p w:rsidR="00B747A9" w:rsidRDefault="00B747A9" w:rsidP="0083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82469"/>
      <w:docPartObj>
        <w:docPartGallery w:val="Page Numbers (Bottom of Page)"/>
        <w:docPartUnique/>
      </w:docPartObj>
    </w:sdtPr>
    <w:sdtEndPr/>
    <w:sdtContent>
      <w:p w:rsidR="00757BBE" w:rsidRDefault="00757BBE" w:rsidP="00757BBE">
        <w:pPr>
          <w:pStyle w:val="ad"/>
          <w:ind w:firstLine="4248"/>
        </w:pPr>
        <w:r>
          <w:fldChar w:fldCharType="begin"/>
        </w:r>
        <w:r>
          <w:instrText>PAGE   \* MERGEFORMAT</w:instrText>
        </w:r>
        <w:r>
          <w:fldChar w:fldCharType="separate"/>
        </w:r>
        <w:r w:rsidR="00744350">
          <w:rPr>
            <w:noProof/>
          </w:rPr>
          <w:t>3</w:t>
        </w:r>
        <w:r>
          <w:fldChar w:fldCharType="end"/>
        </w:r>
      </w:p>
    </w:sdtContent>
  </w:sdt>
  <w:p w:rsidR="003A528F" w:rsidRDefault="003A528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7A9" w:rsidRDefault="00B747A9" w:rsidP="008355D4">
      <w:pPr>
        <w:spacing w:after="0" w:line="240" w:lineRule="auto"/>
      </w:pPr>
      <w:r>
        <w:separator/>
      </w:r>
    </w:p>
  </w:footnote>
  <w:footnote w:type="continuationSeparator" w:id="0">
    <w:p w:rsidR="00B747A9" w:rsidRDefault="00B747A9" w:rsidP="008355D4">
      <w:pPr>
        <w:spacing w:after="0" w:line="240" w:lineRule="auto"/>
      </w:pPr>
      <w:r>
        <w:continuationSeparator/>
      </w:r>
    </w:p>
  </w:footnote>
  <w:footnote w:id="1">
    <w:p w:rsidR="00DC2CEA" w:rsidRPr="00B75B28" w:rsidRDefault="00DC2CEA" w:rsidP="00DD62E5">
      <w:pPr>
        <w:pStyle w:val="a6"/>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color w:val="000000"/>
          <w:sz w:val="24"/>
          <w:szCs w:val="24"/>
          <w:shd w:val="clear" w:color="auto" w:fill="FFFFFF"/>
        </w:rPr>
        <w:t>Гражданский процесс : учеб. для студентов вузов, обучающихся по направлению 521400 «Юриспруденция» и по специальности 021100 «Юриспруденция» / [Абушенко Д.Б. и др.] ; отв. ред. — В.В. Ярков. — 7-е изд., перераб. и доп. — М. : Волтерс Клувер, 2009. — 784 с. С. 260.</w:t>
      </w:r>
    </w:p>
  </w:footnote>
  <w:footnote w:id="2">
    <w:p w:rsidR="00DC2CEA" w:rsidRPr="00B75B28" w:rsidRDefault="00DC2CEA" w:rsidP="00DD62E5">
      <w:pPr>
        <w:pStyle w:val="a6"/>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Крашенинников П.В., Рузакова О.А., Славинская Г.А. Комментарий к Гражданскому процессуальному кодексу Российской Федерации // Вестник гражданского процесса. 2014. N 1. С. 85 - 117.</w:t>
      </w:r>
    </w:p>
  </w:footnote>
  <w:footnote w:id="3">
    <w:p w:rsidR="00DC2CEA" w:rsidRPr="00B75B28" w:rsidRDefault="00DC2CEA" w:rsidP="00B75B28">
      <w:pPr>
        <w:spacing w:after="0" w:line="240" w:lineRule="auto"/>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w:t>
      </w:r>
      <w:r w:rsidRPr="00B75B28">
        <w:rPr>
          <w:rFonts w:ascii="Times New Roman" w:eastAsia="Times New Roman" w:hAnsi="Times New Roman" w:cs="Times New Roman"/>
          <w:sz w:val="24"/>
          <w:szCs w:val="24"/>
          <w:lang w:eastAsia="ru-RU"/>
        </w:rPr>
        <w:t xml:space="preserve">Гражданский процессуальный кодекс Российской Федерации от 14.11.2002 N 138-ФЗ (ред. от 02.04.2014) // </w:t>
      </w:r>
      <w:r w:rsidRPr="00B75B28">
        <w:rPr>
          <w:rFonts w:ascii="Times New Roman" w:hAnsi="Times New Roman" w:cs="Times New Roman"/>
          <w:sz w:val="24"/>
          <w:szCs w:val="24"/>
        </w:rPr>
        <w:t>Собрание законодательства РФ, 18.11.2002, N 46, ст. 4532.</w:t>
      </w:r>
    </w:p>
  </w:footnote>
  <w:footnote w:id="4">
    <w:p w:rsidR="00DC2CEA" w:rsidRPr="00B75B28" w:rsidRDefault="00DC2CEA" w:rsidP="00DD62E5">
      <w:pPr>
        <w:pStyle w:val="a6"/>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Решетникова И.В. С введением электронного правосудия судопроизводство перейдет на совсем иной уровень развития // Закон. 2011. N 2. С. 10.</w:t>
      </w:r>
    </w:p>
  </w:footnote>
  <w:footnote w:id="5">
    <w:p w:rsidR="00DC2CEA" w:rsidRPr="00B75B28" w:rsidRDefault="00DC2CEA" w:rsidP="00DD62E5">
      <w:pPr>
        <w:spacing w:after="0" w:line="240" w:lineRule="auto"/>
        <w:jc w:val="both"/>
        <w:rPr>
          <w:rFonts w:ascii="Times New Roman" w:eastAsia="Times New Roman" w:hAnsi="Times New Roman" w:cs="Times New Roman"/>
          <w:sz w:val="24"/>
          <w:szCs w:val="24"/>
          <w:lang w:eastAsia="ru-RU"/>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w:t>
      </w:r>
      <w:r w:rsidRPr="00B75B28">
        <w:rPr>
          <w:rFonts w:ascii="Times New Roman" w:eastAsia="Times New Roman" w:hAnsi="Times New Roman" w:cs="Times New Roman"/>
          <w:sz w:val="24"/>
          <w:szCs w:val="24"/>
          <w:lang w:eastAsia="ru-RU"/>
        </w:rPr>
        <w:t>Фоков А.П. Вопросы применения гражданско-процессуальных норм при рассмотрении гражданских дел в суде первой инстанции // Российский судья, 2008, N 11.</w:t>
      </w:r>
    </w:p>
    <w:p w:rsidR="00DC2CEA" w:rsidRPr="00B75B28" w:rsidRDefault="00DC2CEA" w:rsidP="00DD62E5">
      <w:pPr>
        <w:spacing w:after="0" w:line="240" w:lineRule="auto"/>
        <w:jc w:val="both"/>
        <w:rPr>
          <w:rFonts w:ascii="Times New Roman" w:hAnsi="Times New Roman" w:cs="Times New Roman"/>
          <w:sz w:val="24"/>
          <w:szCs w:val="24"/>
        </w:rPr>
      </w:pPr>
    </w:p>
  </w:footnote>
  <w:footnote w:id="6">
    <w:p w:rsidR="00DC2CEA" w:rsidRPr="00B75B28" w:rsidRDefault="00DC2CEA" w:rsidP="00DD62E5">
      <w:pPr>
        <w:pStyle w:val="a6"/>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Постановление Пленума Верховного Суда РФ от 26 июня 2008 г. N 13 "О применении норм Гражданского процессуального кодекса Российской Федерации при рассмотрении и разрешении дел в суде первой инстанции" // Бюллетень Верховного Суда РФ. 2008. N 10.</w:t>
      </w:r>
    </w:p>
  </w:footnote>
  <w:footnote w:id="7">
    <w:p w:rsidR="00DC2CEA" w:rsidRPr="00B75B28" w:rsidRDefault="00DC2CEA" w:rsidP="00DD62E5">
      <w:pPr>
        <w:spacing w:after="0" w:line="240" w:lineRule="auto"/>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w:t>
      </w:r>
      <w:r w:rsidRPr="00B75B28">
        <w:rPr>
          <w:rFonts w:ascii="Times New Roman" w:eastAsia="Times New Roman" w:hAnsi="Times New Roman" w:cs="Times New Roman"/>
          <w:sz w:val="24"/>
          <w:szCs w:val="24"/>
          <w:lang w:eastAsia="ru-RU"/>
        </w:rPr>
        <w:t>Апелляционное определение Новгородского областного суда от 22.01.2014 по делу N 2-284-33-130 «Определение суда о приостановлении производства по гражданскому делу по иску о возмещении морального вреда, причиненного источником повышенной опасности, до выполнения судебного поручения о допросе оставлено без изменения правомерно, поскольку при необходимости получения доказательств, находящихся в другом городе, на время выполнения судебного поручения производство по делу может быть приостановлено». Документ опубликован не был. Доступ из СПС «Консультант Плюс».</w:t>
      </w:r>
    </w:p>
  </w:footnote>
  <w:footnote w:id="8">
    <w:p w:rsidR="00DC2CEA" w:rsidRPr="00B75B28" w:rsidRDefault="00DC2CEA" w:rsidP="00B75B28">
      <w:pPr>
        <w:spacing w:after="0" w:line="240" w:lineRule="auto"/>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w:t>
      </w:r>
      <w:r w:rsidRPr="00B75B28">
        <w:rPr>
          <w:rFonts w:ascii="Times New Roman" w:eastAsia="Times New Roman" w:hAnsi="Times New Roman" w:cs="Times New Roman"/>
          <w:sz w:val="24"/>
          <w:szCs w:val="24"/>
          <w:lang w:eastAsia="ru-RU"/>
        </w:rPr>
        <w:t xml:space="preserve">Постановление Президиума ВС СССР от 21.06.1988 N 9132-XI «О мерах по выполнению международных договоров СССР о правовой помощи по гражданским, семейным и уголовным делам» // </w:t>
      </w:r>
      <w:r w:rsidRPr="00B75B28">
        <w:rPr>
          <w:rFonts w:ascii="Times New Roman" w:hAnsi="Times New Roman" w:cs="Times New Roman"/>
          <w:sz w:val="24"/>
          <w:szCs w:val="24"/>
        </w:rPr>
        <w:t>Ведомости ВС СССР, 1988, N 26, ст. 428.</w:t>
      </w:r>
    </w:p>
  </w:footnote>
  <w:footnote w:id="9">
    <w:p w:rsidR="00DC2CEA" w:rsidRPr="00B75B28" w:rsidRDefault="00DC2CEA" w:rsidP="00DD62E5">
      <w:pPr>
        <w:pStyle w:val="a6"/>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Процессуальное право: Энциклопедический словарь / Под ред. Т.Е. Абовой, П.А. Лупинской, Т.Г. Морщаковой, Н.Г. Салищевой, М.С. Шакарян. М., 2013. С. 373.</w:t>
      </w:r>
    </w:p>
  </w:footnote>
  <w:footnote w:id="10">
    <w:p w:rsidR="00DC2CEA" w:rsidRPr="00AE2BD2" w:rsidRDefault="00DC2CEA" w:rsidP="00AE2BD2">
      <w:pPr>
        <w:spacing w:after="0" w:line="240" w:lineRule="auto"/>
        <w:jc w:val="both"/>
        <w:rPr>
          <w:rFonts w:ascii="Times New Roman" w:eastAsia="Times New Roman" w:hAnsi="Times New Roman" w:cs="Times New Roman"/>
          <w:sz w:val="24"/>
          <w:szCs w:val="24"/>
          <w:lang w:eastAsia="ru-RU"/>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w:t>
      </w:r>
      <w:r w:rsidRPr="00B75B28">
        <w:rPr>
          <w:rFonts w:ascii="Times New Roman" w:eastAsia="Times New Roman" w:hAnsi="Times New Roman" w:cs="Times New Roman"/>
          <w:sz w:val="24"/>
          <w:szCs w:val="24"/>
          <w:lang w:eastAsia="ru-RU"/>
        </w:rPr>
        <w:t xml:space="preserve">Конвенция о вручении за границей судебных и внесудебных документов по гражданским или торговым делам (заключена в г. Гааге 15.11.1965) // </w:t>
      </w:r>
      <w:r w:rsidRPr="00B75B28">
        <w:rPr>
          <w:rFonts w:ascii="Times New Roman" w:hAnsi="Times New Roman" w:cs="Times New Roman"/>
          <w:sz w:val="24"/>
          <w:szCs w:val="24"/>
        </w:rPr>
        <w:t>Собрание законодательства РФ, 13.12.2004, N 50, ст. 4951.</w:t>
      </w:r>
    </w:p>
    <w:p w:rsidR="00DC2CEA" w:rsidRPr="00B75B28" w:rsidRDefault="00DC2CEA" w:rsidP="00AE2BD2">
      <w:pPr>
        <w:pStyle w:val="a6"/>
        <w:rPr>
          <w:rFonts w:ascii="Times New Roman" w:hAnsi="Times New Roman" w:cs="Times New Roman"/>
          <w:sz w:val="24"/>
          <w:szCs w:val="24"/>
        </w:rPr>
      </w:pPr>
    </w:p>
  </w:footnote>
  <w:footnote w:id="11">
    <w:p w:rsidR="00DC2CEA" w:rsidRPr="00B75B28" w:rsidRDefault="00DC2CEA" w:rsidP="00AE2BD2">
      <w:pPr>
        <w:spacing w:after="0" w:line="240" w:lineRule="auto"/>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w:t>
      </w:r>
      <w:r w:rsidRPr="00B75B28">
        <w:rPr>
          <w:rFonts w:ascii="Times New Roman" w:eastAsia="Times New Roman" w:hAnsi="Times New Roman" w:cs="Times New Roman"/>
          <w:sz w:val="24"/>
          <w:szCs w:val="24"/>
          <w:lang w:eastAsia="ru-RU"/>
        </w:rPr>
        <w:t xml:space="preserve">Конвенция о правовой помощи и правовых отношениях по гражданским, семейным и уголовным делам (Заключена в г. Минске 22.01.1993) (вступила в силу 19.05.1994, для Российской Федерации 10.12.1994) (с изм. от 28.03.1997) // </w:t>
      </w:r>
      <w:r w:rsidRPr="00B75B28">
        <w:rPr>
          <w:rFonts w:ascii="Times New Roman" w:hAnsi="Times New Roman" w:cs="Times New Roman"/>
          <w:sz w:val="24"/>
          <w:szCs w:val="24"/>
        </w:rPr>
        <w:t>Собрание законодательства РФ", 24.04.1995, N 17, ст. 1472.</w:t>
      </w:r>
    </w:p>
  </w:footnote>
  <w:footnote w:id="12">
    <w:p w:rsidR="00DC2CEA" w:rsidRPr="00B75B28" w:rsidRDefault="00DC2CEA" w:rsidP="00AE2BD2">
      <w:pPr>
        <w:pStyle w:val="a6"/>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Ануфриева Л.П. Международное частное право. Т. 3. Трансграничные банкротства. Международный коммерческий арбитраж. Международный гражданский процесс. М., 2010. С. 375.</w:t>
      </w:r>
    </w:p>
  </w:footnote>
  <w:footnote w:id="13">
    <w:p w:rsidR="00DC2CEA" w:rsidRPr="00B75B28" w:rsidRDefault="00DC2CEA" w:rsidP="006E38CE">
      <w:pPr>
        <w:pStyle w:val="a6"/>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Постатейный комментарий к Гражданскому процессуальному кодексу Российской Федерации / А.В. Аргунов, В.В. Аргунов, А.В. Демкина и др.; под ред. П.В. Крашенинникова. М.: Статут, 2012. 636 с. С. 737 (автор комментария - Н.Г. Елисеев).</w:t>
      </w:r>
    </w:p>
  </w:footnote>
  <w:footnote w:id="14">
    <w:p w:rsidR="00DC2CEA" w:rsidRPr="00B75B28" w:rsidRDefault="00DC2CEA">
      <w:pPr>
        <w:pStyle w:val="a6"/>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Там же. С. 731 (автор комментария - Д.А. Фурсов).</w:t>
      </w:r>
    </w:p>
  </w:footnote>
  <w:footnote w:id="15">
    <w:p w:rsidR="00DC2CEA" w:rsidRPr="00B75B28" w:rsidRDefault="00DC2CEA" w:rsidP="006E38CE">
      <w:pPr>
        <w:spacing w:after="0" w:line="240" w:lineRule="auto"/>
        <w:jc w:val="both"/>
        <w:rPr>
          <w:rFonts w:ascii="Times New Roman" w:hAnsi="Times New Roman" w:cs="Times New Roman"/>
          <w:sz w:val="24"/>
          <w:szCs w:val="24"/>
        </w:rPr>
      </w:pPr>
      <w:r w:rsidRPr="00B75B28">
        <w:rPr>
          <w:rStyle w:val="a8"/>
          <w:rFonts w:ascii="Times New Roman" w:hAnsi="Times New Roman" w:cs="Times New Roman"/>
          <w:sz w:val="24"/>
          <w:szCs w:val="24"/>
        </w:rPr>
        <w:footnoteRef/>
      </w:r>
      <w:r w:rsidRPr="00B75B28">
        <w:rPr>
          <w:rFonts w:ascii="Times New Roman" w:hAnsi="Times New Roman" w:cs="Times New Roman"/>
          <w:sz w:val="24"/>
          <w:szCs w:val="24"/>
        </w:rPr>
        <w:t xml:space="preserve"> </w:t>
      </w:r>
      <w:r w:rsidRPr="00B75B28">
        <w:rPr>
          <w:rFonts w:ascii="Times New Roman" w:eastAsia="Times New Roman" w:hAnsi="Times New Roman" w:cs="Times New Roman"/>
          <w:sz w:val="24"/>
          <w:szCs w:val="24"/>
          <w:lang w:eastAsia="ru-RU"/>
        </w:rPr>
        <w:t xml:space="preserve">Постановление Пленума Верховного Суда РФ от 10.10.2003 N 5 (ред. от 05.03.2013) «О применении судами общей юрисдикции общепризнанных принципов и норм международного права и международных договоров Российской Федерации» // </w:t>
      </w:r>
      <w:r w:rsidRPr="00B75B28">
        <w:rPr>
          <w:rFonts w:ascii="Times New Roman" w:hAnsi="Times New Roman" w:cs="Times New Roman"/>
          <w:sz w:val="24"/>
          <w:szCs w:val="24"/>
        </w:rPr>
        <w:t>Бюллетень Верховного Суда РФ, N 12,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75DA1"/>
    <w:multiLevelType w:val="hybridMultilevel"/>
    <w:tmpl w:val="4ED81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B61710"/>
    <w:multiLevelType w:val="hybridMultilevel"/>
    <w:tmpl w:val="F4389B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24C7"/>
    <w:rsid w:val="000728F2"/>
    <w:rsid w:val="001032C5"/>
    <w:rsid w:val="001179EC"/>
    <w:rsid w:val="00145F15"/>
    <w:rsid w:val="001518D4"/>
    <w:rsid w:val="00155C51"/>
    <w:rsid w:val="00190178"/>
    <w:rsid w:val="001A23E8"/>
    <w:rsid w:val="001B6566"/>
    <w:rsid w:val="00203CF3"/>
    <w:rsid w:val="002810BD"/>
    <w:rsid w:val="002B4FCE"/>
    <w:rsid w:val="00331E29"/>
    <w:rsid w:val="00335265"/>
    <w:rsid w:val="00354074"/>
    <w:rsid w:val="00357A22"/>
    <w:rsid w:val="00397FFD"/>
    <w:rsid w:val="003A528F"/>
    <w:rsid w:val="003A6BF9"/>
    <w:rsid w:val="003D358E"/>
    <w:rsid w:val="0040144D"/>
    <w:rsid w:val="004216C1"/>
    <w:rsid w:val="00483909"/>
    <w:rsid w:val="004C1F61"/>
    <w:rsid w:val="004F24C7"/>
    <w:rsid w:val="005732E3"/>
    <w:rsid w:val="00582280"/>
    <w:rsid w:val="005B248B"/>
    <w:rsid w:val="005D2248"/>
    <w:rsid w:val="005E6E1F"/>
    <w:rsid w:val="006E38CE"/>
    <w:rsid w:val="006E4B32"/>
    <w:rsid w:val="00744350"/>
    <w:rsid w:val="00757BBE"/>
    <w:rsid w:val="0079478E"/>
    <w:rsid w:val="008355D4"/>
    <w:rsid w:val="00881878"/>
    <w:rsid w:val="00891399"/>
    <w:rsid w:val="00895A4F"/>
    <w:rsid w:val="008960BE"/>
    <w:rsid w:val="008F2521"/>
    <w:rsid w:val="00901FBB"/>
    <w:rsid w:val="009E3A6E"/>
    <w:rsid w:val="00A02201"/>
    <w:rsid w:val="00A75145"/>
    <w:rsid w:val="00A96CAA"/>
    <w:rsid w:val="00AB33E4"/>
    <w:rsid w:val="00AE2BD2"/>
    <w:rsid w:val="00B73395"/>
    <w:rsid w:val="00B747A9"/>
    <w:rsid w:val="00B75B28"/>
    <w:rsid w:val="00BA0326"/>
    <w:rsid w:val="00C55494"/>
    <w:rsid w:val="00C81C15"/>
    <w:rsid w:val="00CA48AE"/>
    <w:rsid w:val="00CC5ACD"/>
    <w:rsid w:val="00CC738C"/>
    <w:rsid w:val="00CF3E33"/>
    <w:rsid w:val="00D1059C"/>
    <w:rsid w:val="00D2210A"/>
    <w:rsid w:val="00D42444"/>
    <w:rsid w:val="00D43EFE"/>
    <w:rsid w:val="00D620B1"/>
    <w:rsid w:val="00DC04B0"/>
    <w:rsid w:val="00DC2CEA"/>
    <w:rsid w:val="00DD62E5"/>
    <w:rsid w:val="00DF5B1B"/>
    <w:rsid w:val="00E56B56"/>
    <w:rsid w:val="00EA2062"/>
    <w:rsid w:val="00F74E51"/>
    <w:rsid w:val="00FE2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5AD3DD-3AB8-433D-911F-D40F0C58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EFE"/>
  </w:style>
  <w:style w:type="paragraph" w:styleId="1">
    <w:name w:val="heading 1"/>
    <w:basedOn w:val="a"/>
    <w:next w:val="a"/>
    <w:link w:val="10"/>
    <w:uiPriority w:val="9"/>
    <w:qFormat/>
    <w:rsid w:val="00A751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C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CF3"/>
    <w:rPr>
      <w:rFonts w:ascii="Tahoma" w:hAnsi="Tahoma" w:cs="Tahoma"/>
      <w:sz w:val="16"/>
      <w:szCs w:val="16"/>
    </w:rPr>
  </w:style>
  <w:style w:type="paragraph" w:styleId="a5">
    <w:name w:val="List Paragraph"/>
    <w:basedOn w:val="a"/>
    <w:uiPriority w:val="34"/>
    <w:qFormat/>
    <w:rsid w:val="00335265"/>
    <w:pPr>
      <w:ind w:left="720"/>
      <w:contextualSpacing/>
    </w:pPr>
  </w:style>
  <w:style w:type="paragraph" w:styleId="a6">
    <w:name w:val="footnote text"/>
    <w:basedOn w:val="a"/>
    <w:link w:val="a7"/>
    <w:uiPriority w:val="99"/>
    <w:semiHidden/>
    <w:unhideWhenUsed/>
    <w:rsid w:val="008355D4"/>
    <w:pPr>
      <w:spacing w:after="0" w:line="240" w:lineRule="auto"/>
    </w:pPr>
    <w:rPr>
      <w:sz w:val="20"/>
      <w:szCs w:val="20"/>
    </w:rPr>
  </w:style>
  <w:style w:type="character" w:customStyle="1" w:styleId="a7">
    <w:name w:val="Текст сноски Знак"/>
    <w:basedOn w:val="a0"/>
    <w:link w:val="a6"/>
    <w:uiPriority w:val="99"/>
    <w:semiHidden/>
    <w:rsid w:val="008355D4"/>
    <w:rPr>
      <w:sz w:val="20"/>
      <w:szCs w:val="20"/>
    </w:rPr>
  </w:style>
  <w:style w:type="character" w:styleId="a8">
    <w:name w:val="footnote reference"/>
    <w:basedOn w:val="a0"/>
    <w:uiPriority w:val="99"/>
    <w:semiHidden/>
    <w:unhideWhenUsed/>
    <w:rsid w:val="008355D4"/>
    <w:rPr>
      <w:vertAlign w:val="superscript"/>
    </w:rPr>
  </w:style>
  <w:style w:type="character" w:customStyle="1" w:styleId="10">
    <w:name w:val="Заголовок 1 Знак"/>
    <w:basedOn w:val="a0"/>
    <w:link w:val="1"/>
    <w:uiPriority w:val="9"/>
    <w:rsid w:val="00A75145"/>
    <w:rPr>
      <w:rFonts w:asciiTheme="majorHAnsi" w:eastAsiaTheme="majorEastAsia" w:hAnsiTheme="majorHAnsi" w:cstheme="majorBidi"/>
      <w:b/>
      <w:bCs/>
      <w:color w:val="365F91" w:themeColor="accent1" w:themeShade="BF"/>
      <w:sz w:val="28"/>
      <w:szCs w:val="28"/>
    </w:rPr>
  </w:style>
  <w:style w:type="character" w:styleId="a9">
    <w:name w:val="Emphasis"/>
    <w:basedOn w:val="a0"/>
    <w:uiPriority w:val="20"/>
    <w:qFormat/>
    <w:rsid w:val="005D2248"/>
    <w:rPr>
      <w:i/>
      <w:iCs/>
    </w:rPr>
  </w:style>
  <w:style w:type="character" w:customStyle="1" w:styleId="apple-converted-space">
    <w:name w:val="apple-converted-space"/>
    <w:basedOn w:val="a0"/>
    <w:rsid w:val="005D2248"/>
  </w:style>
  <w:style w:type="character" w:styleId="aa">
    <w:name w:val="Hyperlink"/>
    <w:basedOn w:val="a0"/>
    <w:uiPriority w:val="99"/>
    <w:unhideWhenUsed/>
    <w:rsid w:val="005D2248"/>
    <w:rPr>
      <w:color w:val="0000FF"/>
      <w:u w:val="single"/>
    </w:rPr>
  </w:style>
  <w:style w:type="character" w:customStyle="1" w:styleId="blk">
    <w:name w:val="blk"/>
    <w:basedOn w:val="a0"/>
    <w:rsid w:val="005D2248"/>
  </w:style>
  <w:style w:type="paragraph" w:styleId="ab">
    <w:name w:val="header"/>
    <w:basedOn w:val="a"/>
    <w:link w:val="ac"/>
    <w:uiPriority w:val="99"/>
    <w:unhideWhenUsed/>
    <w:rsid w:val="005822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82280"/>
  </w:style>
  <w:style w:type="paragraph" w:styleId="ad">
    <w:name w:val="footer"/>
    <w:basedOn w:val="a"/>
    <w:link w:val="ae"/>
    <w:uiPriority w:val="99"/>
    <w:unhideWhenUsed/>
    <w:rsid w:val="005822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82280"/>
  </w:style>
  <w:style w:type="paragraph" w:styleId="af">
    <w:name w:val="TOC Heading"/>
    <w:basedOn w:val="1"/>
    <w:next w:val="a"/>
    <w:uiPriority w:val="39"/>
    <w:semiHidden/>
    <w:unhideWhenUsed/>
    <w:qFormat/>
    <w:rsid w:val="006E38CE"/>
    <w:pPr>
      <w:outlineLvl w:val="9"/>
    </w:pPr>
  </w:style>
  <w:style w:type="paragraph" w:styleId="11">
    <w:name w:val="toc 1"/>
    <w:basedOn w:val="a"/>
    <w:next w:val="a"/>
    <w:autoRedefine/>
    <w:uiPriority w:val="39"/>
    <w:unhideWhenUsed/>
    <w:rsid w:val="006E38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75207">
      <w:bodyDiv w:val="1"/>
      <w:marLeft w:val="0"/>
      <w:marRight w:val="0"/>
      <w:marTop w:val="0"/>
      <w:marBottom w:val="0"/>
      <w:divBdr>
        <w:top w:val="none" w:sz="0" w:space="0" w:color="auto"/>
        <w:left w:val="none" w:sz="0" w:space="0" w:color="auto"/>
        <w:bottom w:val="none" w:sz="0" w:space="0" w:color="auto"/>
        <w:right w:val="none" w:sz="0" w:space="0" w:color="auto"/>
      </w:divBdr>
      <w:divsChild>
        <w:div w:id="574632307">
          <w:marLeft w:val="0"/>
          <w:marRight w:val="0"/>
          <w:marTop w:val="0"/>
          <w:marBottom w:val="0"/>
          <w:divBdr>
            <w:top w:val="none" w:sz="0" w:space="0" w:color="auto"/>
            <w:left w:val="none" w:sz="0" w:space="0" w:color="auto"/>
            <w:bottom w:val="none" w:sz="0" w:space="0" w:color="auto"/>
            <w:right w:val="none" w:sz="0" w:space="0" w:color="auto"/>
          </w:divBdr>
        </w:div>
        <w:div w:id="784809078">
          <w:marLeft w:val="0"/>
          <w:marRight w:val="0"/>
          <w:marTop w:val="0"/>
          <w:marBottom w:val="0"/>
          <w:divBdr>
            <w:top w:val="none" w:sz="0" w:space="0" w:color="auto"/>
            <w:left w:val="none" w:sz="0" w:space="0" w:color="auto"/>
            <w:bottom w:val="none" w:sz="0" w:space="0" w:color="auto"/>
            <w:right w:val="none" w:sz="0" w:space="0" w:color="auto"/>
          </w:divBdr>
        </w:div>
      </w:divsChild>
    </w:div>
    <w:div w:id="599721712">
      <w:bodyDiv w:val="1"/>
      <w:marLeft w:val="0"/>
      <w:marRight w:val="0"/>
      <w:marTop w:val="0"/>
      <w:marBottom w:val="0"/>
      <w:divBdr>
        <w:top w:val="none" w:sz="0" w:space="0" w:color="auto"/>
        <w:left w:val="none" w:sz="0" w:space="0" w:color="auto"/>
        <w:bottom w:val="none" w:sz="0" w:space="0" w:color="auto"/>
        <w:right w:val="none" w:sz="0" w:space="0" w:color="auto"/>
      </w:divBdr>
      <w:divsChild>
        <w:div w:id="542211137">
          <w:marLeft w:val="0"/>
          <w:marRight w:val="0"/>
          <w:marTop w:val="0"/>
          <w:marBottom w:val="0"/>
          <w:divBdr>
            <w:top w:val="none" w:sz="0" w:space="0" w:color="auto"/>
            <w:left w:val="none" w:sz="0" w:space="0" w:color="auto"/>
            <w:bottom w:val="none" w:sz="0" w:space="0" w:color="auto"/>
            <w:right w:val="none" w:sz="0" w:space="0" w:color="auto"/>
          </w:divBdr>
        </w:div>
        <w:div w:id="1878349964">
          <w:marLeft w:val="0"/>
          <w:marRight w:val="0"/>
          <w:marTop w:val="0"/>
          <w:marBottom w:val="0"/>
          <w:divBdr>
            <w:top w:val="none" w:sz="0" w:space="0" w:color="auto"/>
            <w:left w:val="none" w:sz="0" w:space="0" w:color="auto"/>
            <w:bottom w:val="none" w:sz="0" w:space="0" w:color="auto"/>
            <w:right w:val="none" w:sz="0" w:space="0" w:color="auto"/>
          </w:divBdr>
        </w:div>
      </w:divsChild>
    </w:div>
    <w:div w:id="812523115">
      <w:bodyDiv w:val="1"/>
      <w:marLeft w:val="0"/>
      <w:marRight w:val="0"/>
      <w:marTop w:val="0"/>
      <w:marBottom w:val="0"/>
      <w:divBdr>
        <w:top w:val="none" w:sz="0" w:space="0" w:color="auto"/>
        <w:left w:val="none" w:sz="0" w:space="0" w:color="auto"/>
        <w:bottom w:val="none" w:sz="0" w:space="0" w:color="auto"/>
        <w:right w:val="none" w:sz="0" w:space="0" w:color="auto"/>
      </w:divBdr>
      <w:divsChild>
        <w:div w:id="226066298">
          <w:marLeft w:val="0"/>
          <w:marRight w:val="0"/>
          <w:marTop w:val="0"/>
          <w:marBottom w:val="0"/>
          <w:divBdr>
            <w:top w:val="none" w:sz="0" w:space="0" w:color="auto"/>
            <w:left w:val="none" w:sz="0" w:space="0" w:color="auto"/>
            <w:bottom w:val="none" w:sz="0" w:space="0" w:color="auto"/>
            <w:right w:val="none" w:sz="0" w:space="0" w:color="auto"/>
          </w:divBdr>
        </w:div>
        <w:div w:id="346754761">
          <w:marLeft w:val="0"/>
          <w:marRight w:val="0"/>
          <w:marTop w:val="0"/>
          <w:marBottom w:val="0"/>
          <w:divBdr>
            <w:top w:val="none" w:sz="0" w:space="0" w:color="auto"/>
            <w:left w:val="none" w:sz="0" w:space="0" w:color="auto"/>
            <w:bottom w:val="none" w:sz="0" w:space="0" w:color="auto"/>
            <w:right w:val="none" w:sz="0" w:space="0" w:color="auto"/>
          </w:divBdr>
        </w:div>
        <w:div w:id="1113288404">
          <w:marLeft w:val="0"/>
          <w:marRight w:val="0"/>
          <w:marTop w:val="0"/>
          <w:marBottom w:val="0"/>
          <w:divBdr>
            <w:top w:val="none" w:sz="0" w:space="0" w:color="auto"/>
            <w:left w:val="none" w:sz="0" w:space="0" w:color="auto"/>
            <w:bottom w:val="none" w:sz="0" w:space="0" w:color="auto"/>
            <w:right w:val="none" w:sz="0" w:space="0" w:color="auto"/>
          </w:divBdr>
        </w:div>
        <w:div w:id="1923681182">
          <w:marLeft w:val="0"/>
          <w:marRight w:val="0"/>
          <w:marTop w:val="0"/>
          <w:marBottom w:val="0"/>
          <w:divBdr>
            <w:top w:val="none" w:sz="0" w:space="0" w:color="auto"/>
            <w:left w:val="none" w:sz="0" w:space="0" w:color="auto"/>
            <w:bottom w:val="none" w:sz="0" w:space="0" w:color="auto"/>
            <w:right w:val="none" w:sz="0" w:space="0" w:color="auto"/>
          </w:divBdr>
        </w:div>
      </w:divsChild>
    </w:div>
    <w:div w:id="834686791">
      <w:bodyDiv w:val="1"/>
      <w:marLeft w:val="0"/>
      <w:marRight w:val="0"/>
      <w:marTop w:val="0"/>
      <w:marBottom w:val="0"/>
      <w:divBdr>
        <w:top w:val="none" w:sz="0" w:space="0" w:color="auto"/>
        <w:left w:val="none" w:sz="0" w:space="0" w:color="auto"/>
        <w:bottom w:val="none" w:sz="0" w:space="0" w:color="auto"/>
        <w:right w:val="none" w:sz="0" w:space="0" w:color="auto"/>
      </w:divBdr>
      <w:divsChild>
        <w:div w:id="1943031813">
          <w:marLeft w:val="0"/>
          <w:marRight w:val="0"/>
          <w:marTop w:val="0"/>
          <w:marBottom w:val="0"/>
          <w:divBdr>
            <w:top w:val="none" w:sz="0" w:space="0" w:color="auto"/>
            <w:left w:val="none" w:sz="0" w:space="0" w:color="auto"/>
            <w:bottom w:val="none" w:sz="0" w:space="0" w:color="auto"/>
            <w:right w:val="none" w:sz="0" w:space="0" w:color="auto"/>
          </w:divBdr>
        </w:div>
        <w:div w:id="2083067236">
          <w:marLeft w:val="0"/>
          <w:marRight w:val="0"/>
          <w:marTop w:val="0"/>
          <w:marBottom w:val="0"/>
          <w:divBdr>
            <w:top w:val="none" w:sz="0" w:space="0" w:color="auto"/>
            <w:left w:val="none" w:sz="0" w:space="0" w:color="auto"/>
            <w:bottom w:val="none" w:sz="0" w:space="0" w:color="auto"/>
            <w:right w:val="none" w:sz="0" w:space="0" w:color="auto"/>
          </w:divBdr>
        </w:div>
      </w:divsChild>
    </w:div>
    <w:div w:id="841624592">
      <w:bodyDiv w:val="1"/>
      <w:marLeft w:val="0"/>
      <w:marRight w:val="0"/>
      <w:marTop w:val="0"/>
      <w:marBottom w:val="0"/>
      <w:divBdr>
        <w:top w:val="none" w:sz="0" w:space="0" w:color="auto"/>
        <w:left w:val="none" w:sz="0" w:space="0" w:color="auto"/>
        <w:bottom w:val="none" w:sz="0" w:space="0" w:color="auto"/>
        <w:right w:val="none" w:sz="0" w:space="0" w:color="auto"/>
      </w:divBdr>
      <w:divsChild>
        <w:div w:id="797451834">
          <w:marLeft w:val="0"/>
          <w:marRight w:val="0"/>
          <w:marTop w:val="0"/>
          <w:marBottom w:val="0"/>
          <w:divBdr>
            <w:top w:val="none" w:sz="0" w:space="0" w:color="auto"/>
            <w:left w:val="none" w:sz="0" w:space="0" w:color="auto"/>
            <w:bottom w:val="none" w:sz="0" w:space="0" w:color="auto"/>
            <w:right w:val="none" w:sz="0" w:space="0" w:color="auto"/>
          </w:divBdr>
        </w:div>
        <w:div w:id="183400838">
          <w:marLeft w:val="0"/>
          <w:marRight w:val="0"/>
          <w:marTop w:val="0"/>
          <w:marBottom w:val="0"/>
          <w:divBdr>
            <w:top w:val="none" w:sz="0" w:space="0" w:color="auto"/>
            <w:left w:val="none" w:sz="0" w:space="0" w:color="auto"/>
            <w:bottom w:val="none" w:sz="0" w:space="0" w:color="auto"/>
            <w:right w:val="none" w:sz="0" w:space="0" w:color="auto"/>
          </w:divBdr>
        </w:div>
        <w:div w:id="1145975869">
          <w:marLeft w:val="0"/>
          <w:marRight w:val="0"/>
          <w:marTop w:val="0"/>
          <w:marBottom w:val="0"/>
          <w:divBdr>
            <w:top w:val="none" w:sz="0" w:space="0" w:color="auto"/>
            <w:left w:val="none" w:sz="0" w:space="0" w:color="auto"/>
            <w:bottom w:val="none" w:sz="0" w:space="0" w:color="auto"/>
            <w:right w:val="none" w:sz="0" w:space="0" w:color="auto"/>
          </w:divBdr>
        </w:div>
      </w:divsChild>
    </w:div>
    <w:div w:id="1091395238">
      <w:bodyDiv w:val="1"/>
      <w:marLeft w:val="0"/>
      <w:marRight w:val="0"/>
      <w:marTop w:val="0"/>
      <w:marBottom w:val="0"/>
      <w:divBdr>
        <w:top w:val="none" w:sz="0" w:space="0" w:color="auto"/>
        <w:left w:val="none" w:sz="0" w:space="0" w:color="auto"/>
        <w:bottom w:val="none" w:sz="0" w:space="0" w:color="auto"/>
        <w:right w:val="none" w:sz="0" w:space="0" w:color="auto"/>
      </w:divBdr>
      <w:divsChild>
        <w:div w:id="1874924024">
          <w:marLeft w:val="0"/>
          <w:marRight w:val="0"/>
          <w:marTop w:val="0"/>
          <w:marBottom w:val="0"/>
          <w:divBdr>
            <w:top w:val="none" w:sz="0" w:space="0" w:color="auto"/>
            <w:left w:val="none" w:sz="0" w:space="0" w:color="auto"/>
            <w:bottom w:val="none" w:sz="0" w:space="0" w:color="auto"/>
            <w:right w:val="none" w:sz="0" w:space="0" w:color="auto"/>
          </w:divBdr>
        </w:div>
        <w:div w:id="1692075110">
          <w:marLeft w:val="0"/>
          <w:marRight w:val="0"/>
          <w:marTop w:val="0"/>
          <w:marBottom w:val="0"/>
          <w:divBdr>
            <w:top w:val="none" w:sz="0" w:space="0" w:color="auto"/>
            <w:left w:val="none" w:sz="0" w:space="0" w:color="auto"/>
            <w:bottom w:val="none" w:sz="0" w:space="0" w:color="auto"/>
            <w:right w:val="none" w:sz="0" w:space="0" w:color="auto"/>
          </w:divBdr>
        </w:div>
      </w:divsChild>
    </w:div>
    <w:div w:id="1520435357">
      <w:bodyDiv w:val="1"/>
      <w:marLeft w:val="0"/>
      <w:marRight w:val="0"/>
      <w:marTop w:val="0"/>
      <w:marBottom w:val="0"/>
      <w:divBdr>
        <w:top w:val="none" w:sz="0" w:space="0" w:color="auto"/>
        <w:left w:val="none" w:sz="0" w:space="0" w:color="auto"/>
        <w:bottom w:val="none" w:sz="0" w:space="0" w:color="auto"/>
        <w:right w:val="none" w:sz="0" w:space="0" w:color="auto"/>
      </w:divBdr>
      <w:divsChild>
        <w:div w:id="2020619474">
          <w:marLeft w:val="0"/>
          <w:marRight w:val="0"/>
          <w:marTop w:val="0"/>
          <w:marBottom w:val="0"/>
          <w:divBdr>
            <w:top w:val="none" w:sz="0" w:space="0" w:color="auto"/>
            <w:left w:val="none" w:sz="0" w:space="0" w:color="auto"/>
            <w:bottom w:val="none" w:sz="0" w:space="0" w:color="auto"/>
            <w:right w:val="none" w:sz="0" w:space="0" w:color="auto"/>
          </w:divBdr>
        </w:div>
        <w:div w:id="1669018139">
          <w:marLeft w:val="0"/>
          <w:marRight w:val="0"/>
          <w:marTop w:val="0"/>
          <w:marBottom w:val="0"/>
          <w:divBdr>
            <w:top w:val="none" w:sz="0" w:space="0" w:color="auto"/>
            <w:left w:val="none" w:sz="0" w:space="0" w:color="auto"/>
            <w:bottom w:val="none" w:sz="0" w:space="0" w:color="auto"/>
            <w:right w:val="none" w:sz="0" w:space="0" w:color="auto"/>
          </w:divBdr>
        </w:div>
        <w:div w:id="1100299988">
          <w:marLeft w:val="0"/>
          <w:marRight w:val="0"/>
          <w:marTop w:val="0"/>
          <w:marBottom w:val="0"/>
          <w:divBdr>
            <w:top w:val="none" w:sz="0" w:space="0" w:color="auto"/>
            <w:left w:val="none" w:sz="0" w:space="0" w:color="auto"/>
            <w:bottom w:val="none" w:sz="0" w:space="0" w:color="auto"/>
            <w:right w:val="none" w:sz="0" w:space="0" w:color="auto"/>
          </w:divBdr>
        </w:div>
      </w:divsChild>
    </w:div>
    <w:div w:id="16924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B785B0E9913D7AA6C8E6728F70B14F99564E10B0FC6F69ABB3D0686DA7DCB306B123DCD4195j5B5I" TargetMode="External"/><Relationship Id="rId18" Type="http://schemas.openxmlformats.org/officeDocument/2006/relationships/hyperlink" Target="consultantplus://offline/ref=DB785B0E9913D7AA6C8E6728F70B14F99669E60F049BFC92E2310481jDB5I" TargetMode="External"/><Relationship Id="rId26" Type="http://schemas.openxmlformats.org/officeDocument/2006/relationships/hyperlink" Target="consultantplus://offline/ref=DB785B0E9913D7AA6C8E6728F70B14F99669E60F049BFC92E2310481D522DC37221E3CCD409E50jEBEI" TargetMode="External"/><Relationship Id="rId3" Type="http://schemas.openxmlformats.org/officeDocument/2006/relationships/styles" Target="styles.xml"/><Relationship Id="rId21" Type="http://schemas.openxmlformats.org/officeDocument/2006/relationships/hyperlink" Target="consultantplus://offline/ref=DB785B0E9913D7AA6C8E6728F70B14F99469E20B069BFC92E2310481D522DC37221E3CCD419653jEB6I" TargetMode="External"/><Relationship Id="rId7" Type="http://schemas.openxmlformats.org/officeDocument/2006/relationships/endnotes" Target="endnotes.xml"/><Relationship Id="rId12" Type="http://schemas.openxmlformats.org/officeDocument/2006/relationships/hyperlink" Target="consultantplus://offline/ref=DB785B0E9913D7AA6C8E6728F70B14F9956AE10C049BFC92E2310481D522DC37221E3CCD409050jEB6I" TargetMode="External"/><Relationship Id="rId17" Type="http://schemas.openxmlformats.org/officeDocument/2006/relationships/hyperlink" Target="consultantplus://offline/ref=DB785B0E9913D7AA6C8E6728F70B14F99669E60F049BFC92E2310481jDB5I" TargetMode="External"/><Relationship Id="rId25" Type="http://schemas.openxmlformats.org/officeDocument/2006/relationships/hyperlink" Target="consultantplus://offline/ref=DB785B0E9913D7AA6C8E6728F70B14F99669E60F049BFC92E2310481D522DC37221E3CCD41945EjEB5I" TargetMode="External"/><Relationship Id="rId2" Type="http://schemas.openxmlformats.org/officeDocument/2006/relationships/numbering" Target="numbering.xml"/><Relationship Id="rId16" Type="http://schemas.openxmlformats.org/officeDocument/2006/relationships/hyperlink" Target="consultantplus://offline/ref=DB785B0E9913D7AA6C8E6728F70B14F99669E60F049BFC92E2310481jDB5I" TargetMode="External"/><Relationship Id="rId20" Type="http://schemas.openxmlformats.org/officeDocument/2006/relationships/hyperlink" Target="consultantplus://offline/ref=DB785B0E9913D7AA6C8E6728F70B14F99469E20B069BFC92E2310481D522DC37221E3CCD419652jEB0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785B0E9913D7AA6C8E6728F70B14F99669E60F049BFC92E2310481D522DC37221E3CCD409E51jEB6I" TargetMode="External"/><Relationship Id="rId24" Type="http://schemas.openxmlformats.org/officeDocument/2006/relationships/hyperlink" Target="consultantplus://offline/ref=DB785B0E9913D7AA6C8E6728F70B14F99669E60F049BFC92E2310481D522DC37221E3CCD409E50jEBEI" TargetMode="External"/><Relationship Id="rId5" Type="http://schemas.openxmlformats.org/officeDocument/2006/relationships/webSettings" Target="webSettings.xml"/><Relationship Id="rId15" Type="http://schemas.openxmlformats.org/officeDocument/2006/relationships/hyperlink" Target="consultantplus://offline/ref=DB785B0E9913D7AA6C8E6728F70B14F99669E60F049BFC92E2310481D522DC37221E3CCD409E51jEB3I" TargetMode="External"/><Relationship Id="rId23" Type="http://schemas.openxmlformats.org/officeDocument/2006/relationships/hyperlink" Target="consultantplus://offline/ref=DB785B0E9913D7AA6C8E6728F70B14F99669E60F049BFC92E2310481D522DC37221E3CCD41945EjEB6I" TargetMode="External"/><Relationship Id="rId28" Type="http://schemas.openxmlformats.org/officeDocument/2006/relationships/hyperlink" Target="consultantplus://offline/ref=DB785B0E9913D7AA6C8E6728F70B14F99669E60F049BFC92E2310481jDB5I" TargetMode="External"/><Relationship Id="rId10" Type="http://schemas.openxmlformats.org/officeDocument/2006/relationships/hyperlink" Target="consultantplus://offline/ref=DB785B0E9913D7AA6C8E6728F70B14F9956AE10C049BFC92E2310481jDB5I" TargetMode="External"/><Relationship Id="rId19" Type="http://schemas.openxmlformats.org/officeDocument/2006/relationships/hyperlink" Target="consultantplus://offline/ref=DB785B0E9913D7AA6C8E6728F70B14F99669E60F049BFC92E2310481D522DC37221E3CCD419151jEB7I" TargetMode="External"/><Relationship Id="rId4" Type="http://schemas.openxmlformats.org/officeDocument/2006/relationships/settings" Target="settings.xml"/><Relationship Id="rId9" Type="http://schemas.openxmlformats.org/officeDocument/2006/relationships/hyperlink" Target="consultantplus://offline/ref=DB785B0E9913D7AA6C8E6728F70B14F99669E60F049BFC92E2310481jDB5I" TargetMode="External"/><Relationship Id="rId14" Type="http://schemas.openxmlformats.org/officeDocument/2006/relationships/hyperlink" Target="consultantplus://offline/ref=DB785B0E9913D7AA6C8E6728F70B14F99669E60F049BFC92E2310481jDB5I" TargetMode="External"/><Relationship Id="rId22" Type="http://schemas.openxmlformats.org/officeDocument/2006/relationships/hyperlink" Target="consultantplus://offline/ref=DB785B0E9913D7AA6C8E6728F70B14F99669E60F049BFC92E2310481D522DC37221E3CCD419F5FjEB2I" TargetMode="External"/><Relationship Id="rId27" Type="http://schemas.openxmlformats.org/officeDocument/2006/relationships/hyperlink" Target="consultantplus://offline/ref=DB785B0E9913D7AA6C8E6728F70B14F99669E60F049BFC92E2310481D522DC37221E3CCD41945EjEB6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E8981-762E-4761-9B8F-F166F926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6431</Words>
  <Characters>36660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Маняхина Луиза Константиновна</dc:creator>
  <cp:lastModifiedBy>stolpovskih</cp:lastModifiedBy>
  <cp:revision>2</cp:revision>
  <cp:lastPrinted>2013-11-05T06:22:00Z</cp:lastPrinted>
  <dcterms:created xsi:type="dcterms:W3CDTF">2018-04-13T06:53:00Z</dcterms:created>
  <dcterms:modified xsi:type="dcterms:W3CDTF">2018-04-13T06:53:00Z</dcterms:modified>
</cp:coreProperties>
</file>