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B7C" w:rsidRDefault="00542B7C" w:rsidP="00542B7C">
      <w:pPr>
        <w:shd w:val="clear" w:color="auto" w:fill="FFFFDD"/>
        <w:spacing w:line="240" w:lineRule="auto"/>
        <w:ind w:left="75" w:right="75"/>
        <w:jc w:val="center"/>
        <w:outlineLvl w:val="0"/>
        <w:rPr>
          <w:rFonts w:ascii="Times New Roman" w:eastAsia="Times New Roman" w:hAnsi="Times New Roman" w:cs="Times New Roman"/>
          <w:b/>
          <w:bCs/>
          <w:kern w:val="36"/>
          <w:sz w:val="28"/>
          <w:szCs w:val="24"/>
          <w:lang w:eastAsia="ru-RU"/>
        </w:rPr>
      </w:pPr>
      <w:bookmarkStart w:id="0" w:name="_Toc72053632"/>
      <w:r w:rsidRPr="00542B7C">
        <w:rPr>
          <w:rFonts w:ascii="Times New Roman" w:eastAsia="Times New Roman" w:hAnsi="Times New Roman" w:cs="Times New Roman"/>
          <w:b/>
          <w:bCs/>
          <w:kern w:val="36"/>
          <w:sz w:val="28"/>
          <w:szCs w:val="24"/>
          <w:lang w:eastAsia="ru-RU"/>
        </w:rPr>
        <w:t>РЕФЕРАТ.</w:t>
      </w:r>
    </w:p>
    <w:p w:rsidR="00180639" w:rsidRPr="00542B7C" w:rsidRDefault="00180639" w:rsidP="00542B7C">
      <w:pPr>
        <w:shd w:val="clear" w:color="auto" w:fill="FFFFDD"/>
        <w:spacing w:line="240" w:lineRule="auto"/>
        <w:ind w:left="75" w:right="75"/>
        <w:jc w:val="center"/>
        <w:outlineLvl w:val="0"/>
        <w:rPr>
          <w:rFonts w:ascii="Times New Roman" w:eastAsia="Times New Roman" w:hAnsi="Times New Roman" w:cs="Times New Roman"/>
          <w:b/>
          <w:bCs/>
          <w:kern w:val="36"/>
          <w:sz w:val="28"/>
          <w:szCs w:val="24"/>
          <w:lang w:eastAsia="ru-RU"/>
        </w:rPr>
      </w:pPr>
    </w:p>
    <w:p w:rsidR="00542B7C" w:rsidRDefault="00974F4B" w:rsidP="00542B7C">
      <w:pPr>
        <w:shd w:val="clear" w:color="auto" w:fill="FFFFDD"/>
        <w:spacing w:line="240" w:lineRule="auto"/>
        <w:ind w:left="75" w:right="75"/>
        <w:jc w:val="center"/>
        <w:outlineLvl w:val="0"/>
        <w:rPr>
          <w:rFonts w:ascii="Times New Roman" w:eastAsia="Times New Roman" w:hAnsi="Times New Roman" w:cs="Times New Roman"/>
          <w:b/>
          <w:bCs/>
          <w:kern w:val="36"/>
          <w:sz w:val="28"/>
          <w:szCs w:val="24"/>
          <w:lang w:eastAsia="ru-RU"/>
        </w:rPr>
      </w:pPr>
      <w:r>
        <w:rPr>
          <w:rFonts w:ascii="Times New Roman" w:eastAsia="Times New Roman" w:hAnsi="Times New Roman" w:cs="Times New Roman"/>
          <w:b/>
          <w:bCs/>
          <w:kern w:val="36"/>
          <w:sz w:val="28"/>
          <w:szCs w:val="24"/>
          <w:lang w:eastAsia="ru-RU"/>
        </w:rPr>
        <w:t>Таможенное право</w:t>
      </w:r>
      <w:r w:rsidR="00542B7C" w:rsidRPr="00542B7C">
        <w:rPr>
          <w:rFonts w:ascii="Times New Roman" w:eastAsia="Times New Roman" w:hAnsi="Times New Roman" w:cs="Times New Roman"/>
          <w:b/>
          <w:bCs/>
          <w:kern w:val="36"/>
          <w:sz w:val="28"/>
          <w:szCs w:val="24"/>
          <w:lang w:eastAsia="ru-RU"/>
        </w:rPr>
        <w:t xml:space="preserve"> Республики Казахстан.</w:t>
      </w:r>
    </w:p>
    <w:p w:rsidR="00180639" w:rsidRDefault="00180639" w:rsidP="00542B7C">
      <w:pPr>
        <w:shd w:val="clear" w:color="auto" w:fill="FFFFDD"/>
        <w:spacing w:line="240" w:lineRule="auto"/>
        <w:ind w:left="75" w:right="75"/>
        <w:jc w:val="center"/>
        <w:outlineLvl w:val="0"/>
        <w:rPr>
          <w:rFonts w:ascii="Times New Roman" w:eastAsia="Times New Roman" w:hAnsi="Times New Roman" w:cs="Times New Roman"/>
          <w:b/>
          <w:bCs/>
          <w:kern w:val="36"/>
          <w:sz w:val="28"/>
          <w:szCs w:val="24"/>
          <w:lang w:eastAsia="ru-RU"/>
        </w:rPr>
      </w:pPr>
    </w:p>
    <w:p w:rsidR="00180639" w:rsidRPr="00542B7C" w:rsidRDefault="00180639" w:rsidP="00542B7C">
      <w:pPr>
        <w:shd w:val="clear" w:color="auto" w:fill="FFFFDD"/>
        <w:spacing w:line="240" w:lineRule="auto"/>
        <w:ind w:left="75" w:right="75"/>
        <w:jc w:val="center"/>
        <w:outlineLvl w:val="0"/>
        <w:rPr>
          <w:rFonts w:ascii="Times New Roman" w:eastAsia="Times New Roman" w:hAnsi="Times New Roman" w:cs="Times New Roman"/>
          <w:b/>
          <w:bCs/>
          <w:kern w:val="36"/>
          <w:sz w:val="28"/>
          <w:szCs w:val="24"/>
          <w:lang w:eastAsia="ru-RU"/>
        </w:rPr>
      </w:pPr>
    </w:p>
    <w:p w:rsidR="00542B7C" w:rsidRDefault="00542B7C" w:rsidP="00180639">
      <w:pPr>
        <w:shd w:val="clear" w:color="auto" w:fill="FFFFDD"/>
        <w:spacing w:line="240" w:lineRule="auto"/>
        <w:ind w:left="75" w:right="75"/>
        <w:jc w:val="center"/>
        <w:outlineLvl w:val="0"/>
        <w:rPr>
          <w:rFonts w:ascii="Times New Roman" w:eastAsia="Times New Roman" w:hAnsi="Times New Roman" w:cs="Times New Roman"/>
          <w:bCs/>
          <w:kern w:val="36"/>
          <w:sz w:val="28"/>
          <w:szCs w:val="24"/>
          <w:lang w:eastAsia="ru-RU"/>
        </w:rPr>
      </w:pPr>
      <w:r>
        <w:rPr>
          <w:rFonts w:ascii="Times New Roman" w:eastAsia="Times New Roman" w:hAnsi="Times New Roman" w:cs="Times New Roman"/>
          <w:bCs/>
          <w:kern w:val="36"/>
          <w:sz w:val="28"/>
          <w:szCs w:val="24"/>
          <w:lang w:eastAsia="ru-RU"/>
        </w:rPr>
        <w:t>План.</w:t>
      </w:r>
    </w:p>
    <w:p w:rsidR="00180639" w:rsidRDefault="00180639" w:rsidP="00180639">
      <w:pPr>
        <w:shd w:val="clear" w:color="auto" w:fill="FFFFDD"/>
        <w:spacing w:line="240" w:lineRule="auto"/>
        <w:ind w:left="75" w:right="75"/>
        <w:jc w:val="center"/>
        <w:outlineLvl w:val="0"/>
        <w:rPr>
          <w:rFonts w:ascii="Times New Roman" w:eastAsia="Times New Roman" w:hAnsi="Times New Roman" w:cs="Times New Roman"/>
          <w:bCs/>
          <w:kern w:val="36"/>
          <w:sz w:val="28"/>
          <w:szCs w:val="24"/>
          <w:lang w:eastAsia="ru-RU"/>
        </w:rPr>
      </w:pPr>
    </w:p>
    <w:p w:rsidR="00542B7C" w:rsidRPr="00974F4B" w:rsidRDefault="00542B7C" w:rsidP="00974F4B">
      <w:pPr>
        <w:pStyle w:val="a5"/>
        <w:numPr>
          <w:ilvl w:val="0"/>
          <w:numId w:val="1"/>
        </w:numPr>
        <w:shd w:val="clear" w:color="auto" w:fill="FFFFDD"/>
        <w:spacing w:line="240" w:lineRule="auto"/>
        <w:ind w:right="75"/>
        <w:outlineLvl w:val="0"/>
        <w:rPr>
          <w:rFonts w:ascii="Times New Roman" w:eastAsia="Times New Roman" w:hAnsi="Times New Roman" w:cs="Times New Roman"/>
          <w:bCs/>
          <w:kern w:val="36"/>
          <w:sz w:val="24"/>
          <w:szCs w:val="24"/>
          <w:lang w:eastAsia="ru-RU"/>
        </w:rPr>
      </w:pPr>
      <w:r w:rsidRPr="00974F4B">
        <w:rPr>
          <w:rFonts w:ascii="Times New Roman" w:eastAsia="Times New Roman" w:hAnsi="Times New Roman" w:cs="Times New Roman"/>
          <w:bCs/>
          <w:kern w:val="36"/>
          <w:sz w:val="24"/>
          <w:szCs w:val="24"/>
          <w:lang w:eastAsia="ru-RU"/>
        </w:rPr>
        <w:t>Введение.</w:t>
      </w:r>
    </w:p>
    <w:p w:rsidR="00974F4B" w:rsidRPr="00974F4B" w:rsidRDefault="00974F4B" w:rsidP="00974F4B">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74F4B">
        <w:rPr>
          <w:rFonts w:ascii="Times New Roman" w:eastAsia="Times New Roman" w:hAnsi="Times New Roman" w:cs="Times New Roman"/>
          <w:sz w:val="24"/>
          <w:szCs w:val="24"/>
          <w:lang w:eastAsia="ru-RU"/>
        </w:rPr>
        <w:t>Таможенное право и его место в таможенном деле.</w:t>
      </w:r>
    </w:p>
    <w:p w:rsidR="00974F4B" w:rsidRPr="00974F4B" w:rsidRDefault="00974F4B" w:rsidP="00974F4B">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74F4B">
        <w:rPr>
          <w:rFonts w:ascii="Times New Roman" w:eastAsia="Times New Roman" w:hAnsi="Times New Roman" w:cs="Times New Roman"/>
          <w:sz w:val="24"/>
          <w:szCs w:val="24"/>
          <w:lang w:eastAsia="ru-RU"/>
        </w:rPr>
        <w:t>Таможенная служба в РК.</w:t>
      </w:r>
    </w:p>
    <w:p w:rsidR="00542B7C" w:rsidRDefault="00542B7C" w:rsidP="00542B7C">
      <w:pPr>
        <w:pStyle w:val="a5"/>
        <w:shd w:val="clear" w:color="auto" w:fill="FFFFDD"/>
        <w:spacing w:line="240" w:lineRule="auto"/>
        <w:ind w:left="795"/>
        <w:rPr>
          <w:rFonts w:ascii="Times New Roman" w:eastAsia="Times New Roman" w:hAnsi="Times New Roman" w:cs="Times New Roman"/>
          <w:sz w:val="24"/>
          <w:szCs w:val="24"/>
          <w:lang w:eastAsia="ru-RU"/>
        </w:rPr>
      </w:pPr>
      <w:r w:rsidRPr="00542B7C">
        <w:rPr>
          <w:rFonts w:ascii="Times New Roman" w:eastAsia="Times New Roman" w:hAnsi="Times New Roman" w:cs="Times New Roman"/>
          <w:sz w:val="24"/>
          <w:szCs w:val="24"/>
          <w:lang w:eastAsia="ru-RU"/>
        </w:rPr>
        <w:t xml:space="preserve">3.1 </w:t>
      </w:r>
      <w:r w:rsidR="00974F4B">
        <w:rPr>
          <w:rFonts w:ascii="Times New Roman" w:eastAsia="Times New Roman" w:hAnsi="Times New Roman" w:cs="Times New Roman"/>
          <w:sz w:val="24"/>
          <w:szCs w:val="24"/>
          <w:lang w:eastAsia="ru-RU"/>
        </w:rPr>
        <w:t>Таможенные органы</w:t>
      </w:r>
    </w:p>
    <w:p w:rsidR="00D706BE" w:rsidRPr="00D706BE" w:rsidRDefault="00180639" w:rsidP="00D706BE">
      <w:pPr>
        <w:shd w:val="clear" w:color="auto" w:fill="FFFFDD"/>
        <w:spacing w:line="240" w:lineRule="auto"/>
        <w:ind w:firstLine="3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42B7C">
        <w:rPr>
          <w:rFonts w:ascii="Times New Roman" w:eastAsia="Times New Roman" w:hAnsi="Times New Roman" w:cs="Times New Roman"/>
          <w:sz w:val="24"/>
          <w:szCs w:val="24"/>
          <w:lang w:eastAsia="ru-RU"/>
        </w:rPr>
        <w:t xml:space="preserve">3.2 </w:t>
      </w:r>
      <w:r w:rsidR="00974F4B">
        <w:rPr>
          <w:rFonts w:ascii="Times New Roman" w:eastAsia="Times New Roman" w:hAnsi="Times New Roman" w:cs="Times New Roman"/>
          <w:sz w:val="24"/>
          <w:szCs w:val="24"/>
          <w:lang w:eastAsia="ru-RU"/>
        </w:rPr>
        <w:t>Функции и структура таможенных органов.</w:t>
      </w:r>
    </w:p>
    <w:p w:rsidR="00D706BE" w:rsidRDefault="00D706BE" w:rsidP="00D706BE">
      <w:pPr>
        <w:shd w:val="clear" w:color="auto" w:fill="FFFFDD"/>
        <w:spacing w:line="240" w:lineRule="auto"/>
        <w:ind w:firstLine="3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4. </w:t>
      </w:r>
      <w:r>
        <w:rPr>
          <w:rFonts w:ascii="Times New Roman" w:eastAsia="Times New Roman" w:hAnsi="Times New Roman" w:cs="Times New Roman"/>
          <w:sz w:val="24"/>
          <w:szCs w:val="24"/>
          <w:lang w:val="en-US" w:eastAsia="ru-RU"/>
        </w:rPr>
        <w:tab/>
        <w:t xml:space="preserve">  </w:t>
      </w:r>
      <w:r>
        <w:rPr>
          <w:rFonts w:ascii="Times New Roman" w:eastAsia="Times New Roman" w:hAnsi="Times New Roman" w:cs="Times New Roman"/>
          <w:sz w:val="24"/>
          <w:szCs w:val="24"/>
          <w:lang w:eastAsia="ru-RU"/>
        </w:rPr>
        <w:t>Правоохранительная деятельность таможенных органов.</w:t>
      </w:r>
    </w:p>
    <w:p w:rsidR="00D706BE" w:rsidRPr="00D706BE" w:rsidRDefault="00D706BE" w:rsidP="00D706BE">
      <w:pPr>
        <w:pStyle w:val="a5"/>
        <w:shd w:val="clear" w:color="auto" w:fill="FFFFDD"/>
        <w:spacing w:line="240" w:lineRule="auto"/>
        <w:ind w:left="79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542B7C">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Нарушения таможенных правил.</w:t>
      </w:r>
    </w:p>
    <w:p w:rsidR="00D706BE" w:rsidRDefault="00D706BE" w:rsidP="00D706BE">
      <w:pPr>
        <w:shd w:val="clear" w:color="auto" w:fill="FFFFDD"/>
        <w:spacing w:line="240" w:lineRule="auto"/>
        <w:ind w:firstLine="3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w:t>
      </w:r>
      <w:r w:rsidRPr="00542B7C">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Производство по делам о нарушениях таможенных правил</w:t>
      </w:r>
      <w:r>
        <w:rPr>
          <w:rFonts w:ascii="Times New Roman" w:eastAsia="Times New Roman" w:hAnsi="Times New Roman" w:cs="Times New Roman"/>
          <w:sz w:val="24"/>
          <w:szCs w:val="24"/>
          <w:lang w:eastAsia="ru-RU"/>
        </w:rPr>
        <w:t>.</w:t>
      </w:r>
    </w:p>
    <w:p w:rsidR="00D706BE" w:rsidRDefault="00D706BE" w:rsidP="00D706BE">
      <w:pPr>
        <w:shd w:val="clear" w:color="auto" w:fill="FFFFDD"/>
        <w:spacing w:line="240" w:lineRule="auto"/>
        <w:ind w:firstLine="3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w:t>
      </w:r>
      <w:r w:rsidRPr="00542B7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542B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Таможенные преступления</w:t>
      </w:r>
      <w:r>
        <w:rPr>
          <w:rFonts w:ascii="Times New Roman" w:eastAsia="Times New Roman" w:hAnsi="Times New Roman" w:cs="Times New Roman"/>
          <w:sz w:val="24"/>
          <w:szCs w:val="24"/>
          <w:lang w:eastAsia="ru-RU"/>
        </w:rPr>
        <w:t>.</w:t>
      </w:r>
    </w:p>
    <w:p w:rsidR="00D706BE" w:rsidRPr="00D706BE" w:rsidRDefault="00D706BE" w:rsidP="00D706BE">
      <w:pPr>
        <w:shd w:val="clear" w:color="auto" w:fill="FFFFDD"/>
        <w:spacing w:line="240" w:lineRule="auto"/>
        <w:ind w:firstLine="3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w:t>
      </w:r>
      <w:r w:rsidRPr="00542B7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542B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Производство дознаний по уголовным делам о таможенных преступлениях.</w:t>
      </w:r>
    </w:p>
    <w:p w:rsidR="00D706BE" w:rsidRPr="00D706BE" w:rsidRDefault="00D706BE" w:rsidP="00D706BE">
      <w:pPr>
        <w:shd w:val="clear" w:color="auto" w:fill="FFFFDD"/>
        <w:spacing w:line="240" w:lineRule="auto"/>
        <w:ind w:firstLine="3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Pr>
          <w:rFonts w:ascii="Times New Roman" w:eastAsia="Times New Roman" w:hAnsi="Times New Roman" w:cs="Times New Roman"/>
          <w:sz w:val="24"/>
          <w:szCs w:val="24"/>
          <w:lang w:eastAsia="ru-RU"/>
        </w:rPr>
        <w:tab/>
        <w:t xml:space="preserve"> Заключение.</w:t>
      </w:r>
    </w:p>
    <w:p w:rsidR="00D706BE" w:rsidRPr="00D706BE" w:rsidRDefault="00D706BE" w:rsidP="00D706BE">
      <w:pPr>
        <w:shd w:val="clear" w:color="auto" w:fill="FFFFDD"/>
        <w:spacing w:line="240" w:lineRule="auto"/>
        <w:ind w:firstLine="300"/>
        <w:rPr>
          <w:rFonts w:ascii="Times New Roman" w:eastAsia="Times New Roman" w:hAnsi="Times New Roman" w:cs="Times New Roman"/>
          <w:sz w:val="24"/>
          <w:szCs w:val="24"/>
          <w:lang w:eastAsia="ru-RU"/>
        </w:rPr>
      </w:pPr>
    </w:p>
    <w:p w:rsidR="00D706BE" w:rsidRPr="00D706BE" w:rsidRDefault="00D706BE" w:rsidP="00D706BE">
      <w:pPr>
        <w:shd w:val="clear" w:color="auto" w:fill="FFFFDD"/>
        <w:spacing w:line="240" w:lineRule="auto"/>
        <w:ind w:firstLine="300"/>
        <w:rPr>
          <w:rFonts w:ascii="Times New Roman" w:eastAsia="Times New Roman" w:hAnsi="Times New Roman" w:cs="Times New Roman"/>
          <w:sz w:val="24"/>
          <w:szCs w:val="24"/>
          <w:lang w:eastAsia="ru-RU"/>
        </w:rPr>
      </w:pPr>
    </w:p>
    <w:p w:rsidR="00542B7C" w:rsidRDefault="00542B7C" w:rsidP="00F579A7">
      <w:pPr>
        <w:shd w:val="clear" w:color="auto" w:fill="FFFFDD"/>
        <w:spacing w:line="240" w:lineRule="auto"/>
        <w:ind w:left="75" w:right="75"/>
        <w:outlineLvl w:val="0"/>
        <w:rPr>
          <w:rFonts w:ascii="Times New Roman" w:eastAsia="Times New Roman" w:hAnsi="Times New Roman" w:cs="Times New Roman"/>
          <w:bCs/>
          <w:kern w:val="36"/>
          <w:sz w:val="28"/>
          <w:szCs w:val="24"/>
          <w:lang w:eastAsia="ru-RU"/>
        </w:rPr>
      </w:pPr>
    </w:p>
    <w:p w:rsidR="00180639" w:rsidRDefault="00180639" w:rsidP="00F579A7">
      <w:pPr>
        <w:shd w:val="clear" w:color="auto" w:fill="FFFFDD"/>
        <w:spacing w:line="240" w:lineRule="auto"/>
        <w:ind w:left="75" w:right="75"/>
        <w:outlineLvl w:val="0"/>
        <w:rPr>
          <w:rFonts w:ascii="Times New Roman" w:eastAsia="Times New Roman" w:hAnsi="Times New Roman" w:cs="Times New Roman"/>
          <w:bCs/>
          <w:kern w:val="36"/>
          <w:sz w:val="28"/>
          <w:szCs w:val="24"/>
          <w:lang w:eastAsia="ru-RU"/>
        </w:rPr>
      </w:pPr>
    </w:p>
    <w:p w:rsidR="00180639" w:rsidRPr="00542B7C" w:rsidRDefault="00180639" w:rsidP="00F579A7">
      <w:pPr>
        <w:shd w:val="clear" w:color="auto" w:fill="FFFFDD"/>
        <w:spacing w:line="240" w:lineRule="auto"/>
        <w:ind w:left="75" w:right="75"/>
        <w:outlineLvl w:val="0"/>
        <w:rPr>
          <w:rFonts w:ascii="Times New Roman" w:eastAsia="Times New Roman" w:hAnsi="Times New Roman" w:cs="Times New Roman"/>
          <w:bCs/>
          <w:kern w:val="36"/>
          <w:sz w:val="28"/>
          <w:szCs w:val="24"/>
          <w:lang w:eastAsia="ru-RU"/>
        </w:rPr>
      </w:pPr>
    </w:p>
    <w:p w:rsidR="00542B7C" w:rsidRPr="00542B7C" w:rsidRDefault="00542B7C" w:rsidP="00F579A7">
      <w:pPr>
        <w:shd w:val="clear" w:color="auto" w:fill="FFFFDD"/>
        <w:spacing w:line="240" w:lineRule="auto"/>
        <w:ind w:left="75" w:right="75"/>
        <w:outlineLvl w:val="0"/>
        <w:rPr>
          <w:rFonts w:ascii="Times New Roman" w:eastAsia="Times New Roman" w:hAnsi="Times New Roman" w:cs="Times New Roman"/>
          <w:bCs/>
          <w:kern w:val="36"/>
          <w:sz w:val="24"/>
          <w:szCs w:val="24"/>
          <w:lang w:eastAsia="ru-RU"/>
        </w:rPr>
      </w:pPr>
    </w:p>
    <w:p w:rsidR="0063547C" w:rsidRPr="00180639" w:rsidRDefault="0063547C" w:rsidP="00180639">
      <w:pPr>
        <w:pStyle w:val="a5"/>
        <w:numPr>
          <w:ilvl w:val="0"/>
          <w:numId w:val="2"/>
        </w:numPr>
        <w:shd w:val="clear" w:color="auto" w:fill="FFFFDD"/>
        <w:spacing w:line="240" w:lineRule="auto"/>
        <w:ind w:right="75"/>
        <w:outlineLvl w:val="0"/>
        <w:rPr>
          <w:rFonts w:ascii="Times New Roman" w:eastAsia="Times New Roman" w:hAnsi="Times New Roman" w:cs="Times New Roman"/>
          <w:b/>
          <w:bCs/>
          <w:kern w:val="36"/>
          <w:sz w:val="24"/>
          <w:szCs w:val="24"/>
          <w:lang w:eastAsia="ru-RU"/>
        </w:rPr>
      </w:pPr>
      <w:r w:rsidRPr="00180639">
        <w:rPr>
          <w:rFonts w:ascii="Times New Roman" w:eastAsia="Times New Roman" w:hAnsi="Times New Roman" w:cs="Times New Roman"/>
          <w:b/>
          <w:bCs/>
          <w:kern w:val="36"/>
          <w:sz w:val="24"/>
          <w:szCs w:val="24"/>
          <w:lang w:eastAsia="ru-RU"/>
        </w:rPr>
        <w:t>ВВЕДЕНИЕ</w:t>
      </w:r>
      <w:bookmarkEnd w:id="0"/>
    </w:p>
    <w:p w:rsidR="00D706BE" w:rsidRPr="00D706BE" w:rsidRDefault="00D706BE" w:rsidP="00D706BE">
      <w:pPr>
        <w:shd w:val="clear" w:color="auto" w:fill="FFFFDD"/>
        <w:spacing w:line="240" w:lineRule="auto"/>
        <w:ind w:firstLine="300"/>
        <w:rPr>
          <w:rFonts w:ascii="Times New Roman" w:eastAsia="Times New Roman" w:hAnsi="Times New Roman" w:cs="Times New Roman"/>
          <w:sz w:val="24"/>
          <w:szCs w:val="24"/>
          <w:lang w:eastAsia="ru-RU"/>
        </w:rPr>
      </w:pPr>
      <w:r w:rsidRPr="00D706BE">
        <w:rPr>
          <w:rFonts w:ascii="Times New Roman" w:eastAsia="Times New Roman" w:hAnsi="Times New Roman" w:cs="Times New Roman"/>
          <w:sz w:val="24"/>
          <w:szCs w:val="24"/>
          <w:lang w:eastAsia="ru-RU"/>
        </w:rPr>
        <w:t>Важнейшая роль в деле обеспечения экономических интересов государства принадлежит таможенной службе - одному из базовых институтов экономики. Участвуя в регулировании внешнеторгового оборота и осуществляя фискальную функцию, таможенная служба регулярно пополняет государственный бюджет и тем самым способствует решению экономических проблем.</w:t>
      </w:r>
    </w:p>
    <w:p w:rsidR="00D706BE" w:rsidRPr="00D706BE" w:rsidRDefault="00D706BE" w:rsidP="00D706BE">
      <w:pPr>
        <w:shd w:val="clear" w:color="auto" w:fill="FFFFDD"/>
        <w:spacing w:line="240" w:lineRule="auto"/>
        <w:ind w:firstLine="300"/>
        <w:rPr>
          <w:rFonts w:ascii="Times New Roman" w:eastAsia="Times New Roman" w:hAnsi="Times New Roman" w:cs="Times New Roman"/>
          <w:sz w:val="24"/>
          <w:szCs w:val="24"/>
          <w:lang w:eastAsia="ru-RU"/>
        </w:rPr>
      </w:pPr>
      <w:r w:rsidRPr="00D706BE">
        <w:rPr>
          <w:rFonts w:ascii="Times New Roman" w:eastAsia="Times New Roman" w:hAnsi="Times New Roman" w:cs="Times New Roman"/>
          <w:sz w:val="24"/>
          <w:szCs w:val="24"/>
          <w:lang w:eastAsia="ru-RU"/>
        </w:rPr>
        <w:t>Обретение Казахстаном суверенитета и независимости, признание его полноправным членом международного сообщества ставят перед государством глобальные задачи, выполнение которых требует создания оптимального механизма для их реализации и разрешения всех вопросов внутренней и внешней политики.</w:t>
      </w:r>
    </w:p>
    <w:p w:rsidR="00D706BE" w:rsidRPr="00D706BE" w:rsidRDefault="00D706BE" w:rsidP="00D706BE">
      <w:pPr>
        <w:shd w:val="clear" w:color="auto" w:fill="FFFFDD"/>
        <w:spacing w:line="240" w:lineRule="auto"/>
        <w:ind w:firstLine="300"/>
        <w:rPr>
          <w:rFonts w:ascii="Times New Roman" w:eastAsia="Times New Roman" w:hAnsi="Times New Roman" w:cs="Times New Roman"/>
          <w:sz w:val="24"/>
          <w:szCs w:val="24"/>
          <w:lang w:eastAsia="ru-RU"/>
        </w:rPr>
      </w:pPr>
      <w:r w:rsidRPr="00D706BE">
        <w:rPr>
          <w:rFonts w:ascii="Times New Roman" w:eastAsia="Times New Roman" w:hAnsi="Times New Roman" w:cs="Times New Roman"/>
          <w:sz w:val="24"/>
          <w:szCs w:val="24"/>
          <w:lang w:eastAsia="ru-RU"/>
        </w:rPr>
        <w:t>К составной части в государственном механизме власти необходимо отнести конституционный принцип разделения ее на законодательную, исполнительную и судебную ветви, их взаимодействие между собой с использованием системы сдержек и противовесов (статья 3 Конституции Республики Казахстан).</w:t>
      </w:r>
    </w:p>
    <w:p w:rsidR="00D706BE" w:rsidRPr="00D706BE" w:rsidRDefault="00D706BE" w:rsidP="00D706BE">
      <w:pPr>
        <w:shd w:val="clear" w:color="auto" w:fill="FFFFDD"/>
        <w:spacing w:line="240" w:lineRule="auto"/>
        <w:ind w:firstLine="300"/>
        <w:rPr>
          <w:rFonts w:ascii="Times New Roman" w:eastAsia="Times New Roman" w:hAnsi="Times New Roman" w:cs="Times New Roman"/>
          <w:sz w:val="24"/>
          <w:szCs w:val="24"/>
          <w:lang w:eastAsia="ru-RU"/>
        </w:rPr>
      </w:pPr>
      <w:r w:rsidRPr="00D706BE">
        <w:rPr>
          <w:rFonts w:ascii="Times New Roman" w:eastAsia="Times New Roman" w:hAnsi="Times New Roman" w:cs="Times New Roman"/>
          <w:sz w:val="24"/>
          <w:szCs w:val="24"/>
          <w:lang w:eastAsia="ru-RU"/>
        </w:rPr>
        <w:t>Таможенное дело в Республике Казахстан нуждается также в теоретическом подкреплении и в механизме правового регулирования - таможенном праве как отрасли казахстанского права.</w:t>
      </w:r>
    </w:p>
    <w:p w:rsidR="00D706BE" w:rsidRPr="00D706BE" w:rsidRDefault="00D706BE" w:rsidP="00D706BE">
      <w:pPr>
        <w:shd w:val="clear" w:color="auto" w:fill="FFFFDD"/>
        <w:spacing w:line="240" w:lineRule="auto"/>
        <w:ind w:firstLine="300"/>
        <w:rPr>
          <w:rFonts w:ascii="Times New Roman" w:eastAsia="Times New Roman" w:hAnsi="Times New Roman" w:cs="Times New Roman"/>
          <w:sz w:val="24"/>
          <w:szCs w:val="24"/>
          <w:lang w:eastAsia="ru-RU"/>
        </w:rPr>
      </w:pPr>
      <w:r w:rsidRPr="00D706BE">
        <w:rPr>
          <w:rFonts w:ascii="Times New Roman" w:eastAsia="Times New Roman" w:hAnsi="Times New Roman" w:cs="Times New Roman"/>
          <w:sz w:val="24"/>
          <w:szCs w:val="24"/>
          <w:lang w:eastAsia="ru-RU"/>
        </w:rPr>
        <w:t>Отношения в сфере таможенного дела имеют многоотраслевой характер, что позволяет относить его к комплексной отрасли права.</w:t>
      </w:r>
    </w:p>
    <w:p w:rsidR="00D706BE" w:rsidRPr="00D706BE" w:rsidRDefault="00D706BE" w:rsidP="00D706BE">
      <w:pPr>
        <w:shd w:val="clear" w:color="auto" w:fill="FFFFDD"/>
        <w:spacing w:line="240" w:lineRule="auto"/>
        <w:ind w:firstLine="300"/>
        <w:rPr>
          <w:rFonts w:ascii="Times New Roman" w:eastAsia="Times New Roman" w:hAnsi="Times New Roman" w:cs="Times New Roman"/>
          <w:sz w:val="24"/>
          <w:szCs w:val="24"/>
          <w:lang w:eastAsia="ru-RU"/>
        </w:rPr>
      </w:pPr>
      <w:r w:rsidRPr="00D706BE">
        <w:rPr>
          <w:rFonts w:ascii="Times New Roman" w:eastAsia="Times New Roman" w:hAnsi="Times New Roman" w:cs="Times New Roman"/>
          <w:sz w:val="24"/>
          <w:szCs w:val="24"/>
          <w:lang w:eastAsia="ru-RU"/>
        </w:rPr>
        <w:t>Указ Президента Республики Казахстан, имеющий силу закона, «О таможенном деле в Республике Казахстан» от 20 июля 1995 года № 2368» (далее - Указ) по структуре своего построения объединяет юридически разнородный правовой материал. Все разделы Указа взаимосвязаны между собой, составляющие их главы и статьи могут представлять совокупность норм других отраслей права либо их отдельные нормы. В содержание Указа входят 16 разделов, 62 главы, 426 статей, изменения вносились в отдельные статьи.</w:t>
      </w:r>
    </w:p>
    <w:p w:rsidR="00D706BE" w:rsidRPr="00D706BE" w:rsidRDefault="00D706BE" w:rsidP="00D706BE">
      <w:pPr>
        <w:shd w:val="clear" w:color="auto" w:fill="FFFFDD"/>
        <w:spacing w:line="240" w:lineRule="auto"/>
        <w:ind w:firstLine="300"/>
        <w:rPr>
          <w:rFonts w:ascii="Times New Roman" w:eastAsia="Times New Roman" w:hAnsi="Times New Roman" w:cs="Times New Roman"/>
          <w:sz w:val="24"/>
          <w:szCs w:val="24"/>
          <w:lang w:eastAsia="ru-RU"/>
        </w:rPr>
      </w:pPr>
      <w:r w:rsidRPr="00D706BE">
        <w:rPr>
          <w:rFonts w:ascii="Times New Roman" w:eastAsia="Times New Roman" w:hAnsi="Times New Roman" w:cs="Times New Roman"/>
          <w:sz w:val="24"/>
          <w:szCs w:val="24"/>
          <w:lang w:eastAsia="ru-RU"/>
        </w:rPr>
        <w:t xml:space="preserve">За два года, с момента принятия Указа о таможенном деле, таможенные органы приобрели определенный опыт работы по новым положениям таможенного </w:t>
      </w:r>
      <w:r w:rsidRPr="00D706BE">
        <w:rPr>
          <w:rFonts w:ascii="Times New Roman" w:eastAsia="Times New Roman" w:hAnsi="Times New Roman" w:cs="Times New Roman"/>
          <w:sz w:val="24"/>
          <w:szCs w:val="24"/>
          <w:lang w:eastAsia="ru-RU"/>
        </w:rPr>
        <w:lastRenderedPageBreak/>
        <w:t>законодательства. Чтобы теоретически подкрепить этот опыт, необходима разработка таможенной отрасли права.</w:t>
      </w:r>
    </w:p>
    <w:p w:rsidR="00823634" w:rsidRPr="00542B7C" w:rsidRDefault="00823634" w:rsidP="00F579A7">
      <w:pPr>
        <w:shd w:val="clear" w:color="auto" w:fill="FFFFDD"/>
        <w:spacing w:line="240" w:lineRule="auto"/>
        <w:ind w:firstLine="300"/>
        <w:rPr>
          <w:rFonts w:ascii="Times New Roman" w:eastAsia="Times New Roman" w:hAnsi="Times New Roman" w:cs="Times New Roman"/>
          <w:sz w:val="24"/>
          <w:szCs w:val="24"/>
          <w:lang w:eastAsia="ru-RU"/>
        </w:rPr>
      </w:pPr>
    </w:p>
    <w:p w:rsidR="0063547C" w:rsidRPr="00180639" w:rsidRDefault="00D706BE" w:rsidP="00180639">
      <w:pPr>
        <w:pStyle w:val="a5"/>
        <w:numPr>
          <w:ilvl w:val="0"/>
          <w:numId w:val="2"/>
        </w:numPr>
        <w:shd w:val="clear" w:color="auto" w:fill="FFFFDD"/>
        <w:spacing w:line="240" w:lineRule="auto"/>
        <w:ind w:right="75"/>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ТАМОЖЕННОЕ ПРАВО И ЕГО МЕСТО В ТАМОЖЕННОМ ДЕЛЕ</w:t>
      </w:r>
    </w:p>
    <w:p w:rsidR="00D706BE" w:rsidRPr="00D706BE" w:rsidRDefault="00D706BE" w:rsidP="00D706BE">
      <w:pPr>
        <w:shd w:val="clear" w:color="auto" w:fill="FFFFDD"/>
        <w:spacing w:line="240" w:lineRule="auto"/>
        <w:ind w:firstLine="300"/>
        <w:rPr>
          <w:rFonts w:ascii="Times New Roman" w:eastAsia="Times New Roman" w:hAnsi="Times New Roman" w:cs="Times New Roman"/>
          <w:sz w:val="24"/>
          <w:szCs w:val="24"/>
          <w:lang w:eastAsia="ru-RU"/>
        </w:rPr>
      </w:pPr>
      <w:r w:rsidRPr="00D706BE">
        <w:rPr>
          <w:rFonts w:ascii="Times New Roman" w:eastAsia="Times New Roman" w:hAnsi="Times New Roman" w:cs="Times New Roman"/>
          <w:sz w:val="24"/>
          <w:szCs w:val="24"/>
          <w:lang w:eastAsia="ru-RU"/>
        </w:rPr>
        <w:t xml:space="preserve">Каждая отрасль права имеет свои предмет и метод правового регулирования. Круг общественных отношений, регулируемых соответствующими нормами, является предметом отрасли права. Этими общественными отношениями в таможенной праве в соответствии с Указом о таможенном деле в Республике Казахстан являются отношения в областях таможенной политики, перемещения товаров и транспортных средств, таможенных режимов, таможенно-тарифного регулирования, взимания таможенных платежей, таможенного оформления, таможенного контроля, таможенной статистики и Товарной номенклатуры внешнеэкономической деятельности (далее </w:t>
      </w:r>
      <w:proofErr w:type="gramStart"/>
      <w:r w:rsidRPr="00D706BE">
        <w:rPr>
          <w:rFonts w:ascii="Times New Roman" w:eastAsia="Times New Roman" w:hAnsi="Times New Roman" w:cs="Times New Roman"/>
          <w:sz w:val="24"/>
          <w:szCs w:val="24"/>
          <w:lang w:eastAsia="ru-RU"/>
        </w:rPr>
        <w:t>-Т</w:t>
      </w:r>
      <w:proofErr w:type="gramEnd"/>
      <w:r w:rsidRPr="00D706BE">
        <w:rPr>
          <w:rFonts w:ascii="Times New Roman" w:eastAsia="Times New Roman" w:hAnsi="Times New Roman" w:cs="Times New Roman"/>
          <w:sz w:val="24"/>
          <w:szCs w:val="24"/>
          <w:lang w:eastAsia="ru-RU"/>
        </w:rPr>
        <w:t xml:space="preserve">Н ВЭД), нарушений таможенных правил, преступлений в сфере таможенного дела и их рассмотрение, а также международно-правового сотрудничества. И регулируются они не только нормами, содержащимися в Указе о таможенном деле в Республике Казахстан, Законе о таможенном тарифе и пошлине от 24 декабря 1991 года, но и правовыми нормами административного, финансового, гражданского, уголовного, процессуального и других отраслей законодательства. В то же время в таможенном законодательстве Республики Казахстан, как </w:t>
      </w:r>
      <w:proofErr w:type="gramStart"/>
      <w:r w:rsidRPr="00D706BE">
        <w:rPr>
          <w:rFonts w:ascii="Times New Roman" w:eastAsia="Times New Roman" w:hAnsi="Times New Roman" w:cs="Times New Roman"/>
          <w:sz w:val="24"/>
          <w:szCs w:val="24"/>
          <w:lang w:eastAsia="ru-RU"/>
        </w:rPr>
        <w:t>впрочем</w:t>
      </w:r>
      <w:proofErr w:type="gramEnd"/>
      <w:r w:rsidRPr="00D706BE">
        <w:rPr>
          <w:rFonts w:ascii="Times New Roman" w:eastAsia="Times New Roman" w:hAnsi="Times New Roman" w:cs="Times New Roman"/>
          <w:sz w:val="24"/>
          <w:szCs w:val="24"/>
          <w:lang w:eastAsia="ru-RU"/>
        </w:rPr>
        <w:t xml:space="preserve"> и в аналогичных законодательствах Российской Федерации и государств СНГ, отсутствует изначальное понятие таможенного дела, что, несомненно, влияет на теоретические аспекты разработки основ таможенного права.</w:t>
      </w:r>
    </w:p>
    <w:p w:rsidR="00D706BE" w:rsidRPr="00D706BE" w:rsidRDefault="00D706BE" w:rsidP="00D706BE">
      <w:pPr>
        <w:shd w:val="clear" w:color="auto" w:fill="FFFFDD"/>
        <w:spacing w:line="240" w:lineRule="auto"/>
        <w:ind w:firstLine="300"/>
        <w:rPr>
          <w:rFonts w:ascii="Times New Roman" w:eastAsia="Times New Roman" w:hAnsi="Times New Roman" w:cs="Times New Roman"/>
          <w:sz w:val="24"/>
          <w:szCs w:val="24"/>
          <w:lang w:eastAsia="ru-RU"/>
        </w:rPr>
      </w:pPr>
      <w:r w:rsidRPr="00D706BE">
        <w:rPr>
          <w:rFonts w:ascii="Times New Roman" w:eastAsia="Times New Roman" w:hAnsi="Times New Roman" w:cs="Times New Roman"/>
          <w:sz w:val="24"/>
          <w:szCs w:val="24"/>
          <w:lang w:eastAsia="ru-RU"/>
        </w:rPr>
        <w:t xml:space="preserve">Действующий Указ о таможенном деле в Республике Казахстан по своим положениям близок к Таможенному кодексу Российской Федерации (18 июня 1993 года) и Основам таможенных законодательств государств - участников СНГ, что в принципе облегчает процессы унификации правовой базы, гармонизации таможенных и </w:t>
      </w:r>
      <w:proofErr w:type="spellStart"/>
      <w:r w:rsidRPr="00D706BE">
        <w:rPr>
          <w:rFonts w:ascii="Times New Roman" w:eastAsia="Times New Roman" w:hAnsi="Times New Roman" w:cs="Times New Roman"/>
          <w:sz w:val="24"/>
          <w:szCs w:val="24"/>
          <w:lang w:eastAsia="ru-RU"/>
        </w:rPr>
        <w:t>нетаможенных</w:t>
      </w:r>
      <w:proofErr w:type="spellEnd"/>
      <w:r w:rsidRPr="00D706BE">
        <w:rPr>
          <w:rFonts w:ascii="Times New Roman" w:eastAsia="Times New Roman" w:hAnsi="Times New Roman" w:cs="Times New Roman"/>
          <w:sz w:val="24"/>
          <w:szCs w:val="24"/>
          <w:lang w:eastAsia="ru-RU"/>
        </w:rPr>
        <w:t xml:space="preserve"> законодательств и механизма формирования таможенного союза в целом.</w:t>
      </w:r>
    </w:p>
    <w:p w:rsidR="00D706BE" w:rsidRPr="00D706BE" w:rsidRDefault="00D706BE" w:rsidP="00D706BE">
      <w:pPr>
        <w:shd w:val="clear" w:color="auto" w:fill="FFFFDD"/>
        <w:spacing w:line="240" w:lineRule="auto"/>
        <w:ind w:firstLine="300"/>
        <w:rPr>
          <w:rFonts w:ascii="Times New Roman" w:eastAsia="Times New Roman" w:hAnsi="Times New Roman" w:cs="Times New Roman"/>
          <w:sz w:val="24"/>
          <w:szCs w:val="24"/>
          <w:lang w:eastAsia="ru-RU"/>
        </w:rPr>
      </w:pPr>
      <w:r w:rsidRPr="00D706BE">
        <w:rPr>
          <w:rFonts w:ascii="Times New Roman" w:eastAsia="Times New Roman" w:hAnsi="Times New Roman" w:cs="Times New Roman"/>
          <w:sz w:val="24"/>
          <w:szCs w:val="24"/>
          <w:lang w:eastAsia="ru-RU"/>
        </w:rPr>
        <w:t>Если исходить из статьи 1 Указа о таможенном деле в Республике Казахстан, то таможенное дело образуют порядок и условия перемещения через таможенную границу товаров и транспортных средств, взимания таможенных платежей и налогов, таможенного оформления, таможенный контроль и другие средства осуществления таможенной политики, а также организационно-правовые основы деятельности таможенных органов. В отличие от Таможенного кодекса России в статье 1 Указа РК таможенному делу отводится исполнительная роль в проведении таможенной политики как части внешней и внутренней политики.</w:t>
      </w:r>
    </w:p>
    <w:p w:rsidR="00D706BE" w:rsidRPr="00D706BE" w:rsidRDefault="00D706BE" w:rsidP="00D706BE">
      <w:pPr>
        <w:shd w:val="clear" w:color="auto" w:fill="FFFFDD"/>
        <w:spacing w:line="240" w:lineRule="auto"/>
        <w:ind w:firstLine="300"/>
        <w:rPr>
          <w:rFonts w:ascii="Times New Roman" w:eastAsia="Times New Roman" w:hAnsi="Times New Roman" w:cs="Times New Roman"/>
          <w:sz w:val="24"/>
          <w:szCs w:val="24"/>
          <w:lang w:eastAsia="ru-RU"/>
        </w:rPr>
      </w:pPr>
      <w:r w:rsidRPr="00D706BE">
        <w:rPr>
          <w:rFonts w:ascii="Times New Roman" w:eastAsia="Times New Roman" w:hAnsi="Times New Roman" w:cs="Times New Roman"/>
          <w:sz w:val="24"/>
          <w:szCs w:val="24"/>
          <w:lang w:eastAsia="ru-RU"/>
        </w:rPr>
        <w:t xml:space="preserve">Таможенное дело в Республике Казахстан представляет отдельную область специальных знаний и его можно отнести к распорядительной деятельности государства, в лице уполномоченных на то органов, по осуществлению своей политики как внешней, так и внутренней в таможенной сфере с использованием правовых и иных средств и соблюдением международных обязательств. Этот комплекс вопросов деятельности государства, являющейся его монополией, составляет предмет таможенного права. Учитывая отсутствие в международном законодательстве обобщенного понятия всего относящегося к таможенной сфере, законодатели ввели понятие таможенного дела, </w:t>
      </w:r>
      <w:proofErr w:type="gramStart"/>
      <w:r w:rsidRPr="00D706BE">
        <w:rPr>
          <w:rFonts w:ascii="Times New Roman" w:eastAsia="Times New Roman" w:hAnsi="Times New Roman" w:cs="Times New Roman"/>
          <w:sz w:val="24"/>
          <w:szCs w:val="24"/>
          <w:lang w:eastAsia="ru-RU"/>
        </w:rPr>
        <w:t>однако</w:t>
      </w:r>
      <w:proofErr w:type="gramEnd"/>
      <w:r w:rsidRPr="00D706BE">
        <w:rPr>
          <w:rFonts w:ascii="Times New Roman" w:eastAsia="Times New Roman" w:hAnsi="Times New Roman" w:cs="Times New Roman"/>
          <w:sz w:val="24"/>
          <w:szCs w:val="24"/>
          <w:lang w:eastAsia="ru-RU"/>
        </w:rPr>
        <w:t xml:space="preserve"> не раскрыв полного его содержания. Можно отметить некоторое различие в трактовке содержащегося в статье 1 Указа определения таможенного дела в сравнении с Таможенным кодексом Российской Федерации, в котором таможенная политика четко включена в состав таможенного дела. Этим самым подчеркивается обобщенность этого понятия. Необходимость унификации таможенных законодательств стран </w:t>
      </w:r>
      <w:proofErr w:type="gramStart"/>
      <w:r w:rsidRPr="00D706BE">
        <w:rPr>
          <w:rFonts w:ascii="Times New Roman" w:eastAsia="Times New Roman" w:hAnsi="Times New Roman" w:cs="Times New Roman"/>
          <w:sz w:val="24"/>
          <w:szCs w:val="24"/>
          <w:lang w:eastAsia="ru-RU"/>
        </w:rPr>
        <w:t>-у</w:t>
      </w:r>
      <w:proofErr w:type="gramEnd"/>
      <w:r w:rsidRPr="00D706BE">
        <w:rPr>
          <w:rFonts w:ascii="Times New Roman" w:eastAsia="Times New Roman" w:hAnsi="Times New Roman" w:cs="Times New Roman"/>
          <w:sz w:val="24"/>
          <w:szCs w:val="24"/>
          <w:lang w:eastAsia="ru-RU"/>
        </w:rPr>
        <w:t>частников Таможенного союза в СНГ потребует внесения изменений в таможенное законодательство нашего государства.</w:t>
      </w:r>
    </w:p>
    <w:p w:rsidR="00D706BE" w:rsidRPr="00D706BE" w:rsidRDefault="00D706BE" w:rsidP="00D706BE">
      <w:pPr>
        <w:shd w:val="clear" w:color="auto" w:fill="FFFFDD"/>
        <w:spacing w:line="240" w:lineRule="auto"/>
        <w:ind w:firstLine="300"/>
        <w:rPr>
          <w:rFonts w:ascii="Times New Roman" w:eastAsia="Times New Roman" w:hAnsi="Times New Roman" w:cs="Times New Roman"/>
          <w:sz w:val="24"/>
          <w:szCs w:val="24"/>
          <w:lang w:eastAsia="ru-RU"/>
        </w:rPr>
      </w:pPr>
      <w:r w:rsidRPr="00D706BE">
        <w:rPr>
          <w:rFonts w:ascii="Times New Roman" w:eastAsia="Times New Roman" w:hAnsi="Times New Roman" w:cs="Times New Roman"/>
          <w:sz w:val="24"/>
          <w:szCs w:val="24"/>
          <w:lang w:eastAsia="ru-RU"/>
        </w:rPr>
        <w:t xml:space="preserve">Метод правового регулирования казахстанского таможенного права также является специфическим в отличие от методов </w:t>
      </w:r>
      <w:proofErr w:type="spellStart"/>
      <w:r w:rsidRPr="00D706BE">
        <w:rPr>
          <w:rFonts w:ascii="Times New Roman" w:eastAsia="Times New Roman" w:hAnsi="Times New Roman" w:cs="Times New Roman"/>
          <w:sz w:val="24"/>
          <w:szCs w:val="24"/>
          <w:lang w:eastAsia="ru-RU"/>
        </w:rPr>
        <w:t>некомплексных</w:t>
      </w:r>
      <w:proofErr w:type="spellEnd"/>
      <w:r w:rsidRPr="00D706BE">
        <w:rPr>
          <w:rFonts w:ascii="Times New Roman" w:eastAsia="Times New Roman" w:hAnsi="Times New Roman" w:cs="Times New Roman"/>
          <w:sz w:val="24"/>
          <w:szCs w:val="24"/>
          <w:lang w:eastAsia="ru-RU"/>
        </w:rPr>
        <w:t xml:space="preserve"> отраслей права и представлен такими способами правового регулирования, как дозволение, запрещение и </w:t>
      </w:r>
      <w:proofErr w:type="spellStart"/>
      <w:r w:rsidRPr="00D706BE">
        <w:rPr>
          <w:rFonts w:ascii="Times New Roman" w:eastAsia="Times New Roman" w:hAnsi="Times New Roman" w:cs="Times New Roman"/>
          <w:sz w:val="24"/>
          <w:szCs w:val="24"/>
          <w:lang w:eastAsia="ru-RU"/>
        </w:rPr>
        <w:t>обязывание</w:t>
      </w:r>
      <w:proofErr w:type="spellEnd"/>
      <w:r w:rsidRPr="00D706BE">
        <w:rPr>
          <w:rFonts w:ascii="Times New Roman" w:eastAsia="Times New Roman" w:hAnsi="Times New Roman" w:cs="Times New Roman"/>
          <w:sz w:val="24"/>
          <w:szCs w:val="24"/>
          <w:lang w:eastAsia="ru-RU"/>
        </w:rPr>
        <w:t xml:space="preserve">, т. </w:t>
      </w:r>
      <w:r w:rsidRPr="00D706BE">
        <w:rPr>
          <w:rFonts w:ascii="Times New Roman" w:eastAsia="Times New Roman" w:hAnsi="Times New Roman" w:cs="Times New Roman"/>
          <w:sz w:val="24"/>
          <w:szCs w:val="24"/>
          <w:lang w:eastAsia="ru-RU"/>
        </w:rPr>
        <w:lastRenderedPageBreak/>
        <w:t>е. наличие соответствующих норм, которые включены в Указ в зависимости от регулирования тех или иных правоотношений.</w:t>
      </w:r>
    </w:p>
    <w:p w:rsidR="00D706BE" w:rsidRPr="00D706BE" w:rsidRDefault="00D706BE" w:rsidP="00D706BE">
      <w:pPr>
        <w:shd w:val="clear" w:color="auto" w:fill="FFFFDD"/>
        <w:spacing w:line="240" w:lineRule="auto"/>
        <w:ind w:firstLine="300"/>
        <w:rPr>
          <w:rFonts w:ascii="Times New Roman" w:eastAsia="Times New Roman" w:hAnsi="Times New Roman" w:cs="Times New Roman"/>
          <w:sz w:val="24"/>
          <w:szCs w:val="24"/>
          <w:lang w:eastAsia="ru-RU"/>
        </w:rPr>
      </w:pPr>
      <w:r w:rsidRPr="00D706BE">
        <w:rPr>
          <w:rFonts w:ascii="Times New Roman" w:eastAsia="Times New Roman" w:hAnsi="Times New Roman" w:cs="Times New Roman"/>
          <w:sz w:val="24"/>
          <w:szCs w:val="24"/>
          <w:lang w:eastAsia="ru-RU"/>
        </w:rPr>
        <w:t>Влияние таможенного дела на таможенное право в целом можно выделить, если рассматривать его как совокупность правовых норм (таможенное законодательство) и институтов (таможенных и иных учреждений), регулирующих определенные отношения в этой сфере.</w:t>
      </w:r>
    </w:p>
    <w:p w:rsidR="00D706BE" w:rsidRPr="00D706BE" w:rsidRDefault="00D706BE" w:rsidP="00D706BE">
      <w:pPr>
        <w:shd w:val="clear" w:color="auto" w:fill="FFFFDD"/>
        <w:spacing w:line="240" w:lineRule="auto"/>
        <w:ind w:firstLine="300"/>
        <w:rPr>
          <w:rFonts w:ascii="Times New Roman" w:eastAsia="Times New Roman" w:hAnsi="Times New Roman" w:cs="Times New Roman"/>
          <w:sz w:val="24"/>
          <w:szCs w:val="24"/>
          <w:lang w:eastAsia="ru-RU"/>
        </w:rPr>
      </w:pPr>
      <w:r w:rsidRPr="00D706BE">
        <w:rPr>
          <w:rFonts w:ascii="Times New Roman" w:eastAsia="Times New Roman" w:hAnsi="Times New Roman" w:cs="Times New Roman"/>
          <w:sz w:val="24"/>
          <w:szCs w:val="24"/>
          <w:lang w:eastAsia="ru-RU"/>
        </w:rPr>
        <w:t>Статьи Указа о таможенном деле предусматривает отсылки на иные законодательные акты или даже ведомственные документы, что также влияет на регулирование складывающихся правоотношений в таможенной сфере в последующей реализации.</w:t>
      </w:r>
    </w:p>
    <w:p w:rsidR="00D706BE" w:rsidRPr="00D706BE" w:rsidRDefault="00D706BE" w:rsidP="00D706BE">
      <w:pPr>
        <w:shd w:val="clear" w:color="auto" w:fill="FFFFDD"/>
        <w:spacing w:line="240" w:lineRule="auto"/>
        <w:ind w:firstLine="300"/>
        <w:rPr>
          <w:rFonts w:ascii="Times New Roman" w:eastAsia="Times New Roman" w:hAnsi="Times New Roman" w:cs="Times New Roman"/>
          <w:sz w:val="24"/>
          <w:szCs w:val="24"/>
          <w:lang w:eastAsia="ru-RU"/>
        </w:rPr>
      </w:pPr>
      <w:r w:rsidRPr="00D706BE">
        <w:rPr>
          <w:rFonts w:ascii="Times New Roman" w:eastAsia="Times New Roman" w:hAnsi="Times New Roman" w:cs="Times New Roman"/>
          <w:sz w:val="24"/>
          <w:szCs w:val="24"/>
          <w:lang w:eastAsia="ru-RU"/>
        </w:rPr>
        <w:t>С учетом предмета и метода правового регулирования, источников, системы таможенное право как самостоятельная отрасль казахстанского права представляет собой совокупность общих и специфичных институтов и норм, регулирующих соответствующие отношения и оказывающих определенное влияние на сферу таможенного дела.</w:t>
      </w:r>
    </w:p>
    <w:p w:rsidR="00D706BE" w:rsidRPr="00D706BE" w:rsidRDefault="00D706BE" w:rsidP="00D706BE">
      <w:pPr>
        <w:shd w:val="clear" w:color="auto" w:fill="FFFFDD"/>
        <w:spacing w:line="240" w:lineRule="auto"/>
        <w:ind w:firstLine="300"/>
        <w:rPr>
          <w:rFonts w:ascii="Times New Roman" w:eastAsia="Times New Roman" w:hAnsi="Times New Roman" w:cs="Times New Roman"/>
          <w:sz w:val="24"/>
          <w:szCs w:val="24"/>
          <w:lang w:eastAsia="ru-RU"/>
        </w:rPr>
      </w:pPr>
      <w:proofErr w:type="gramStart"/>
      <w:r w:rsidRPr="00D706BE">
        <w:rPr>
          <w:rFonts w:ascii="Times New Roman" w:eastAsia="Times New Roman" w:hAnsi="Times New Roman" w:cs="Times New Roman"/>
          <w:sz w:val="24"/>
          <w:szCs w:val="24"/>
          <w:lang w:eastAsia="ru-RU"/>
        </w:rPr>
        <w:t>Такое взаимовлияние может состоять в теоретическом обосновании положений таможенного законодательства, определении возможных пробелов в нем, направлений дальнейшего развития, необходимости разработки законодательных, нормативных (включая ведомственные) актов.</w:t>
      </w:r>
      <w:proofErr w:type="gramEnd"/>
      <w:r w:rsidRPr="00D706BE">
        <w:rPr>
          <w:rFonts w:ascii="Times New Roman" w:eastAsia="Times New Roman" w:hAnsi="Times New Roman" w:cs="Times New Roman"/>
          <w:sz w:val="24"/>
          <w:szCs w:val="24"/>
          <w:lang w:eastAsia="ru-RU"/>
        </w:rPr>
        <w:t xml:space="preserve"> Самостоятельность таможенного права как отрасли казахстанского права обусловливает также необходимость его отграничения от других отраслей.</w:t>
      </w:r>
    </w:p>
    <w:p w:rsidR="00D706BE" w:rsidRPr="00D706BE" w:rsidRDefault="00D706BE" w:rsidP="00D706BE">
      <w:pPr>
        <w:shd w:val="clear" w:color="auto" w:fill="FFFFDD"/>
        <w:spacing w:line="240" w:lineRule="auto"/>
        <w:ind w:firstLine="300"/>
        <w:rPr>
          <w:rFonts w:ascii="Times New Roman" w:eastAsia="Times New Roman" w:hAnsi="Times New Roman" w:cs="Times New Roman"/>
          <w:sz w:val="24"/>
          <w:szCs w:val="24"/>
          <w:lang w:eastAsia="ru-RU"/>
        </w:rPr>
      </w:pPr>
      <w:r w:rsidRPr="00D706BE">
        <w:rPr>
          <w:rFonts w:ascii="Times New Roman" w:eastAsia="Times New Roman" w:hAnsi="Times New Roman" w:cs="Times New Roman"/>
          <w:sz w:val="24"/>
          <w:szCs w:val="24"/>
          <w:lang w:eastAsia="ru-RU"/>
        </w:rPr>
        <w:t>В первую очередь, это касается административного права. До принятия Указа о таможенном деле в Республике Казахстан многие нормы, особенно административных правонарушений, действительно регулировались Кодексом об административных правонарушениях, где таможенным правонарушениям отводилась специальная глава. Наличие норм, правовое регулирование которых можно отнести к сфере административного права, приобретающих специфику в таможенном законодательстве, создает в совокупности с нормами других отраслей права цельность законодательного акта.</w:t>
      </w:r>
    </w:p>
    <w:p w:rsidR="00D706BE" w:rsidRPr="00D706BE" w:rsidRDefault="00D706BE" w:rsidP="00D706BE">
      <w:pPr>
        <w:shd w:val="clear" w:color="auto" w:fill="FFFFDD"/>
        <w:spacing w:line="240" w:lineRule="auto"/>
        <w:ind w:firstLine="300"/>
        <w:rPr>
          <w:rFonts w:ascii="Times New Roman" w:eastAsia="Times New Roman" w:hAnsi="Times New Roman" w:cs="Times New Roman"/>
          <w:sz w:val="24"/>
          <w:szCs w:val="24"/>
          <w:lang w:eastAsia="ru-RU"/>
        </w:rPr>
      </w:pPr>
      <w:r w:rsidRPr="00D706BE">
        <w:rPr>
          <w:rFonts w:ascii="Times New Roman" w:eastAsia="Times New Roman" w:hAnsi="Times New Roman" w:cs="Times New Roman"/>
          <w:sz w:val="24"/>
          <w:szCs w:val="24"/>
          <w:lang w:eastAsia="ru-RU"/>
        </w:rPr>
        <w:t xml:space="preserve">Таможенное право тесно связано также с уголовным и уголовно-процессуальным правом, особенно </w:t>
      </w:r>
      <w:proofErr w:type="gramStart"/>
      <w:r w:rsidRPr="00D706BE">
        <w:rPr>
          <w:rFonts w:ascii="Times New Roman" w:eastAsia="Times New Roman" w:hAnsi="Times New Roman" w:cs="Times New Roman"/>
          <w:sz w:val="24"/>
          <w:szCs w:val="24"/>
          <w:lang w:eastAsia="ru-RU"/>
        </w:rPr>
        <w:t>по</w:t>
      </w:r>
      <w:proofErr w:type="gramEnd"/>
      <w:r w:rsidRPr="00D706BE">
        <w:rPr>
          <w:rFonts w:ascii="Times New Roman" w:eastAsia="Times New Roman" w:hAnsi="Times New Roman" w:cs="Times New Roman"/>
          <w:sz w:val="24"/>
          <w:szCs w:val="24"/>
          <w:lang w:eastAsia="ru-RU"/>
        </w:rPr>
        <w:t xml:space="preserve"> </w:t>
      </w:r>
      <w:proofErr w:type="gramStart"/>
      <w:r w:rsidRPr="00D706BE">
        <w:rPr>
          <w:rFonts w:ascii="Times New Roman" w:eastAsia="Times New Roman" w:hAnsi="Times New Roman" w:cs="Times New Roman"/>
          <w:sz w:val="24"/>
          <w:szCs w:val="24"/>
          <w:lang w:eastAsia="ru-RU"/>
        </w:rPr>
        <w:t>таким</w:t>
      </w:r>
      <w:proofErr w:type="gramEnd"/>
      <w:r w:rsidRPr="00D706BE">
        <w:rPr>
          <w:rFonts w:ascii="Times New Roman" w:eastAsia="Times New Roman" w:hAnsi="Times New Roman" w:cs="Times New Roman"/>
          <w:sz w:val="24"/>
          <w:szCs w:val="24"/>
          <w:lang w:eastAsia="ru-RU"/>
        </w:rPr>
        <w:t xml:space="preserve"> разделам, как преступления в сфере таможенного дела, деятельность таможенных органов как органов дознания и органов, использующих оперативно-розыскную работу.</w:t>
      </w:r>
    </w:p>
    <w:p w:rsidR="00D706BE" w:rsidRPr="00D706BE" w:rsidRDefault="00D706BE" w:rsidP="00D706BE">
      <w:pPr>
        <w:shd w:val="clear" w:color="auto" w:fill="FFFFDD"/>
        <w:spacing w:line="240" w:lineRule="auto"/>
        <w:ind w:firstLine="300"/>
        <w:rPr>
          <w:rFonts w:ascii="Times New Roman" w:eastAsia="Times New Roman" w:hAnsi="Times New Roman" w:cs="Times New Roman"/>
          <w:sz w:val="24"/>
          <w:szCs w:val="24"/>
          <w:lang w:eastAsia="ru-RU"/>
        </w:rPr>
      </w:pPr>
      <w:r w:rsidRPr="00D706BE">
        <w:rPr>
          <w:rFonts w:ascii="Times New Roman" w:eastAsia="Times New Roman" w:hAnsi="Times New Roman" w:cs="Times New Roman"/>
          <w:sz w:val="24"/>
          <w:szCs w:val="24"/>
          <w:lang w:eastAsia="ru-RU"/>
        </w:rPr>
        <w:t>Несмотря на определенную специфику деятельности таможенных органов, трудовое законодательство тоже регулирует многие вопросы, касающиеся регулирования общих вопросов труда, пенсионного и иного социального разрешения их, в отношении должностных лиц и других работников.</w:t>
      </w:r>
    </w:p>
    <w:p w:rsidR="00D706BE" w:rsidRPr="00D706BE" w:rsidRDefault="00D706BE" w:rsidP="00D706BE">
      <w:pPr>
        <w:shd w:val="clear" w:color="auto" w:fill="FFFFDD"/>
        <w:spacing w:line="240" w:lineRule="auto"/>
        <w:ind w:firstLine="300"/>
        <w:rPr>
          <w:rFonts w:ascii="Times New Roman" w:eastAsia="Times New Roman" w:hAnsi="Times New Roman" w:cs="Times New Roman"/>
          <w:sz w:val="24"/>
          <w:szCs w:val="24"/>
          <w:lang w:eastAsia="ru-RU"/>
        </w:rPr>
      </w:pPr>
      <w:r w:rsidRPr="00D706BE">
        <w:rPr>
          <w:rFonts w:ascii="Times New Roman" w:eastAsia="Times New Roman" w:hAnsi="Times New Roman" w:cs="Times New Roman"/>
          <w:sz w:val="24"/>
          <w:szCs w:val="24"/>
          <w:lang w:eastAsia="ru-RU"/>
        </w:rPr>
        <w:t>Таможенное право по таким вопросам, как фискальная деятельность таможенных органов, таможенные платежи, включая определенные налоги, имеет соотношение с финансовым правом и в целом с налоговым законодательством.</w:t>
      </w:r>
    </w:p>
    <w:p w:rsidR="00D706BE" w:rsidRPr="00D706BE" w:rsidRDefault="00D706BE" w:rsidP="00D706BE">
      <w:pPr>
        <w:shd w:val="clear" w:color="auto" w:fill="FFFFDD"/>
        <w:spacing w:line="240" w:lineRule="auto"/>
        <w:ind w:firstLine="300"/>
        <w:rPr>
          <w:rFonts w:ascii="Times New Roman" w:eastAsia="Times New Roman" w:hAnsi="Times New Roman" w:cs="Times New Roman"/>
          <w:sz w:val="24"/>
          <w:szCs w:val="24"/>
          <w:lang w:eastAsia="ru-RU"/>
        </w:rPr>
      </w:pPr>
      <w:r w:rsidRPr="00D706BE">
        <w:rPr>
          <w:rFonts w:ascii="Times New Roman" w:eastAsia="Times New Roman" w:hAnsi="Times New Roman" w:cs="Times New Roman"/>
          <w:sz w:val="24"/>
          <w:szCs w:val="24"/>
          <w:lang w:eastAsia="ru-RU"/>
        </w:rPr>
        <w:t>Таможенное право - институты, наличие системы (общая и особенная части) и регулирующая роль - позволяет максимально приблизить его к таможенному делу в целом.</w:t>
      </w:r>
    </w:p>
    <w:p w:rsidR="00D706BE" w:rsidRPr="00D706BE" w:rsidRDefault="00D706BE" w:rsidP="00D706BE">
      <w:pPr>
        <w:shd w:val="clear" w:color="auto" w:fill="FFFFDD"/>
        <w:spacing w:line="240" w:lineRule="auto"/>
        <w:ind w:firstLine="300"/>
        <w:rPr>
          <w:rFonts w:ascii="Times New Roman" w:eastAsia="Times New Roman" w:hAnsi="Times New Roman" w:cs="Times New Roman"/>
          <w:sz w:val="24"/>
          <w:szCs w:val="24"/>
          <w:lang w:eastAsia="ru-RU"/>
        </w:rPr>
      </w:pPr>
      <w:r w:rsidRPr="00D706BE">
        <w:rPr>
          <w:rFonts w:ascii="Times New Roman" w:eastAsia="Times New Roman" w:hAnsi="Times New Roman" w:cs="Times New Roman"/>
          <w:sz w:val="24"/>
          <w:szCs w:val="24"/>
          <w:lang w:eastAsia="ru-RU"/>
        </w:rPr>
        <w:t>Общая часть таможенного права включает организацию таможенного дела, осуществление таможенной политики и экономической безопасности, деятельность таможенных органов и международное сотрудничество,</w:t>
      </w:r>
    </w:p>
    <w:p w:rsidR="00D706BE" w:rsidRPr="00D706BE" w:rsidRDefault="00D706BE" w:rsidP="00D706BE">
      <w:pPr>
        <w:shd w:val="clear" w:color="auto" w:fill="FFFFDD"/>
        <w:spacing w:line="240" w:lineRule="auto"/>
        <w:ind w:firstLine="300"/>
        <w:rPr>
          <w:rFonts w:ascii="Times New Roman" w:eastAsia="Times New Roman" w:hAnsi="Times New Roman" w:cs="Times New Roman"/>
          <w:sz w:val="24"/>
          <w:szCs w:val="24"/>
          <w:lang w:eastAsia="ru-RU"/>
        </w:rPr>
      </w:pPr>
      <w:r w:rsidRPr="00D706BE">
        <w:rPr>
          <w:rFonts w:ascii="Times New Roman" w:eastAsia="Times New Roman" w:hAnsi="Times New Roman" w:cs="Times New Roman"/>
          <w:sz w:val="24"/>
          <w:szCs w:val="24"/>
          <w:lang w:eastAsia="ru-RU"/>
        </w:rPr>
        <w:t>В Особенной части таможенного права, в первую очередь, следует выделить правовое регулирование: перемещения товаров и транспортных средств, таможенных режимов, таможенных платежей, таможенного оформления, таможенного контроля, ведения Товарной номенклатуры внешнеэкономической деятельности, а также вопросы валютного контроля,</w:t>
      </w:r>
    </w:p>
    <w:p w:rsidR="00D706BE" w:rsidRPr="00D706BE" w:rsidRDefault="00D706BE" w:rsidP="00D706BE">
      <w:pPr>
        <w:shd w:val="clear" w:color="auto" w:fill="FFFFDD"/>
        <w:spacing w:line="240" w:lineRule="auto"/>
        <w:ind w:firstLine="300"/>
        <w:rPr>
          <w:rFonts w:ascii="Times New Roman" w:eastAsia="Times New Roman" w:hAnsi="Times New Roman" w:cs="Times New Roman"/>
          <w:sz w:val="24"/>
          <w:szCs w:val="24"/>
          <w:lang w:eastAsia="ru-RU"/>
        </w:rPr>
      </w:pPr>
      <w:r w:rsidRPr="00D706BE">
        <w:rPr>
          <w:rFonts w:ascii="Times New Roman" w:eastAsia="Times New Roman" w:hAnsi="Times New Roman" w:cs="Times New Roman"/>
          <w:sz w:val="24"/>
          <w:szCs w:val="24"/>
          <w:lang w:eastAsia="ru-RU"/>
        </w:rPr>
        <w:t xml:space="preserve">Таможенных льгот отдельных категорий иностранных граждан, ведения таможенной статистики, преступлений в сфере таможенного дела и оперативно-розыскной деятельности таможенных органов, нарушений таможенных правил (НТП) и </w:t>
      </w:r>
      <w:r w:rsidRPr="00D706BE">
        <w:rPr>
          <w:rFonts w:ascii="Times New Roman" w:eastAsia="Times New Roman" w:hAnsi="Times New Roman" w:cs="Times New Roman"/>
          <w:sz w:val="24"/>
          <w:szCs w:val="24"/>
          <w:lang w:eastAsia="ru-RU"/>
        </w:rPr>
        <w:lastRenderedPageBreak/>
        <w:t>производства, рассмотрения дел по ним, административной ответственности, распоряжения товарами и транспортными средствами, обжалования и рассмотрения решений, действий или бездействия таможенных органов и их должностных лиц.</w:t>
      </w:r>
    </w:p>
    <w:p w:rsidR="00D706BE" w:rsidRPr="00D706BE" w:rsidRDefault="00D706BE" w:rsidP="00D706BE">
      <w:pPr>
        <w:shd w:val="clear" w:color="auto" w:fill="FFFFDD"/>
        <w:spacing w:line="240" w:lineRule="auto"/>
        <w:ind w:firstLine="300"/>
        <w:rPr>
          <w:rFonts w:ascii="Times New Roman" w:eastAsia="Times New Roman" w:hAnsi="Times New Roman" w:cs="Times New Roman"/>
          <w:sz w:val="24"/>
          <w:szCs w:val="24"/>
          <w:lang w:eastAsia="ru-RU"/>
        </w:rPr>
      </w:pPr>
      <w:r w:rsidRPr="00D706BE">
        <w:rPr>
          <w:rFonts w:ascii="Times New Roman" w:eastAsia="Times New Roman" w:hAnsi="Times New Roman" w:cs="Times New Roman"/>
          <w:sz w:val="24"/>
          <w:szCs w:val="24"/>
          <w:lang w:eastAsia="ru-RU"/>
        </w:rPr>
        <w:t>В основу таможенного права как отрасли казахстанского права могут быть положены такие принципы:</w:t>
      </w:r>
    </w:p>
    <w:p w:rsidR="00D706BE" w:rsidRPr="00D706BE" w:rsidRDefault="00D706BE" w:rsidP="00D706BE">
      <w:pPr>
        <w:shd w:val="clear" w:color="auto" w:fill="FFFFDD"/>
        <w:spacing w:line="240" w:lineRule="auto"/>
        <w:ind w:firstLine="300"/>
        <w:rPr>
          <w:rFonts w:ascii="Times New Roman" w:eastAsia="Times New Roman" w:hAnsi="Times New Roman" w:cs="Times New Roman"/>
          <w:sz w:val="24"/>
          <w:szCs w:val="24"/>
          <w:lang w:eastAsia="ru-RU"/>
        </w:rPr>
      </w:pPr>
      <w:r w:rsidRPr="00D706BE">
        <w:rPr>
          <w:rFonts w:ascii="Times New Roman" w:eastAsia="Times New Roman" w:hAnsi="Times New Roman" w:cs="Times New Roman"/>
          <w:sz w:val="24"/>
          <w:szCs w:val="24"/>
          <w:lang w:eastAsia="ru-RU"/>
        </w:rPr>
        <w:t>законность;</w:t>
      </w:r>
    </w:p>
    <w:p w:rsidR="00D706BE" w:rsidRPr="00D706BE" w:rsidRDefault="00D706BE" w:rsidP="00D706BE">
      <w:pPr>
        <w:shd w:val="clear" w:color="auto" w:fill="FFFFDD"/>
        <w:spacing w:line="240" w:lineRule="auto"/>
        <w:ind w:firstLine="300"/>
        <w:rPr>
          <w:rFonts w:ascii="Times New Roman" w:eastAsia="Times New Roman" w:hAnsi="Times New Roman" w:cs="Times New Roman"/>
          <w:sz w:val="24"/>
          <w:szCs w:val="24"/>
          <w:lang w:eastAsia="ru-RU"/>
        </w:rPr>
      </w:pPr>
      <w:r w:rsidRPr="00D706BE">
        <w:rPr>
          <w:rFonts w:ascii="Times New Roman" w:eastAsia="Times New Roman" w:hAnsi="Times New Roman" w:cs="Times New Roman"/>
          <w:sz w:val="24"/>
          <w:szCs w:val="24"/>
          <w:lang w:eastAsia="ru-RU"/>
        </w:rPr>
        <w:t>демократизм;</w:t>
      </w:r>
    </w:p>
    <w:p w:rsidR="00D706BE" w:rsidRPr="00D706BE" w:rsidRDefault="00D706BE" w:rsidP="00D706BE">
      <w:pPr>
        <w:shd w:val="clear" w:color="auto" w:fill="FFFFDD"/>
        <w:spacing w:line="240" w:lineRule="auto"/>
        <w:ind w:firstLine="300"/>
        <w:rPr>
          <w:rFonts w:ascii="Times New Roman" w:eastAsia="Times New Roman" w:hAnsi="Times New Roman" w:cs="Times New Roman"/>
          <w:sz w:val="24"/>
          <w:szCs w:val="24"/>
          <w:lang w:eastAsia="ru-RU"/>
        </w:rPr>
      </w:pPr>
      <w:r w:rsidRPr="00D706BE">
        <w:rPr>
          <w:rFonts w:ascii="Times New Roman" w:eastAsia="Times New Roman" w:hAnsi="Times New Roman" w:cs="Times New Roman"/>
          <w:sz w:val="24"/>
          <w:szCs w:val="24"/>
          <w:lang w:eastAsia="ru-RU"/>
        </w:rPr>
        <w:t>приоритетность международных договоров;</w:t>
      </w:r>
    </w:p>
    <w:p w:rsidR="00D706BE" w:rsidRPr="00D706BE" w:rsidRDefault="00D706BE" w:rsidP="00D706BE">
      <w:pPr>
        <w:shd w:val="clear" w:color="auto" w:fill="FFFFDD"/>
        <w:spacing w:line="240" w:lineRule="auto"/>
        <w:ind w:firstLine="300"/>
        <w:rPr>
          <w:rFonts w:ascii="Times New Roman" w:eastAsia="Times New Roman" w:hAnsi="Times New Roman" w:cs="Times New Roman"/>
          <w:sz w:val="24"/>
          <w:szCs w:val="24"/>
          <w:lang w:eastAsia="ru-RU"/>
        </w:rPr>
      </w:pPr>
      <w:r w:rsidRPr="00D706BE">
        <w:rPr>
          <w:rFonts w:ascii="Times New Roman" w:eastAsia="Times New Roman" w:hAnsi="Times New Roman" w:cs="Times New Roman"/>
          <w:sz w:val="24"/>
          <w:szCs w:val="24"/>
          <w:lang w:eastAsia="ru-RU"/>
        </w:rPr>
        <w:t>обеспечение таможенной политики. Вышеуказанные принципы не являются бесспорными и могут быть дополнены иными. Что касается законности как принципа таможенного права, который присущ и другим отраслям казахстанского права, то основными задачами таможенных органов (статья 11 Указа) являются: обеспечение соблюдения законодательства по таможенному делу и законодательства Республики Казахстан, защита прав и интересов граждан</w:t>
      </w:r>
      <w:proofErr w:type="gramStart"/>
      <w:r w:rsidRPr="00D706BE">
        <w:rPr>
          <w:rFonts w:ascii="Times New Roman" w:eastAsia="Times New Roman" w:hAnsi="Times New Roman" w:cs="Times New Roman"/>
          <w:sz w:val="24"/>
          <w:szCs w:val="24"/>
          <w:lang w:eastAsia="ru-RU"/>
        </w:rPr>
        <w:t xml:space="preserve"> .</w:t>
      </w:r>
      <w:proofErr w:type="gramEnd"/>
      <w:r w:rsidRPr="00D706BE">
        <w:rPr>
          <w:rFonts w:ascii="Times New Roman" w:eastAsia="Times New Roman" w:hAnsi="Times New Roman" w:cs="Times New Roman"/>
          <w:sz w:val="24"/>
          <w:szCs w:val="24"/>
          <w:lang w:eastAsia="ru-RU"/>
        </w:rPr>
        <w:t xml:space="preserve"> и организаций при осуществлении таможенного дела.</w:t>
      </w:r>
    </w:p>
    <w:p w:rsidR="00D706BE" w:rsidRPr="00D706BE" w:rsidRDefault="00D706BE" w:rsidP="00D706BE">
      <w:pPr>
        <w:shd w:val="clear" w:color="auto" w:fill="FFFFDD"/>
        <w:spacing w:line="240" w:lineRule="auto"/>
        <w:ind w:firstLine="300"/>
        <w:rPr>
          <w:rFonts w:ascii="Times New Roman" w:eastAsia="Times New Roman" w:hAnsi="Times New Roman" w:cs="Times New Roman"/>
          <w:sz w:val="24"/>
          <w:szCs w:val="24"/>
          <w:lang w:eastAsia="ru-RU"/>
        </w:rPr>
      </w:pPr>
      <w:r w:rsidRPr="00D706BE">
        <w:rPr>
          <w:rFonts w:ascii="Times New Roman" w:eastAsia="Times New Roman" w:hAnsi="Times New Roman" w:cs="Times New Roman"/>
          <w:sz w:val="24"/>
          <w:szCs w:val="24"/>
          <w:lang w:eastAsia="ru-RU"/>
        </w:rPr>
        <w:t>Обеспечение таможенной политики приобретает особую актуальность, поскольку является составной частью внутренней и внешней политики государства и имеет стратегические цели, указанные в статье 2 Указа о таможенном деле.</w:t>
      </w:r>
    </w:p>
    <w:p w:rsidR="00D706BE" w:rsidRPr="00D706BE" w:rsidRDefault="00D706BE" w:rsidP="00D706BE">
      <w:pPr>
        <w:shd w:val="clear" w:color="auto" w:fill="FFFFDD"/>
        <w:spacing w:line="240" w:lineRule="auto"/>
        <w:ind w:firstLine="300"/>
        <w:rPr>
          <w:rFonts w:ascii="Times New Roman" w:eastAsia="Times New Roman" w:hAnsi="Times New Roman" w:cs="Times New Roman"/>
          <w:sz w:val="24"/>
          <w:szCs w:val="24"/>
          <w:lang w:eastAsia="ru-RU"/>
        </w:rPr>
      </w:pPr>
      <w:r w:rsidRPr="00D706BE">
        <w:rPr>
          <w:rFonts w:ascii="Times New Roman" w:eastAsia="Times New Roman" w:hAnsi="Times New Roman" w:cs="Times New Roman"/>
          <w:sz w:val="24"/>
          <w:szCs w:val="24"/>
          <w:lang w:eastAsia="ru-RU"/>
        </w:rPr>
        <w:t>Источниками таможенного права являются правовые акты; принимаемые законодательными и исполнительными органами, в которых содержатся нормы таможенного права. К ним необходимо отнести Конституцию Республики Казахстан, законы, указы и другие решения Президента, постановления Правительства и распоряжения премьер-министра, нормативные акты министерств, государственных комитетов и ведомств, а также международные договоры и соглашения, касающиеся таможенного дела, некоторые из которых приведены в настоящей работе.</w:t>
      </w:r>
    </w:p>
    <w:p w:rsidR="00D706BE" w:rsidRPr="00D706BE" w:rsidRDefault="00D706BE" w:rsidP="00D706BE">
      <w:pPr>
        <w:shd w:val="clear" w:color="auto" w:fill="FFFFDD"/>
        <w:spacing w:line="240" w:lineRule="auto"/>
        <w:ind w:firstLine="300"/>
        <w:rPr>
          <w:rFonts w:ascii="Times New Roman" w:eastAsia="Times New Roman" w:hAnsi="Times New Roman" w:cs="Times New Roman"/>
          <w:sz w:val="24"/>
          <w:szCs w:val="24"/>
          <w:lang w:eastAsia="ru-RU"/>
        </w:rPr>
      </w:pPr>
      <w:proofErr w:type="gramStart"/>
      <w:r w:rsidRPr="00D706BE">
        <w:rPr>
          <w:rFonts w:ascii="Times New Roman" w:eastAsia="Times New Roman" w:hAnsi="Times New Roman" w:cs="Times New Roman"/>
          <w:sz w:val="24"/>
          <w:szCs w:val="24"/>
          <w:lang w:eastAsia="ru-RU"/>
        </w:rPr>
        <w:t>Важное значение</w:t>
      </w:r>
      <w:proofErr w:type="gramEnd"/>
      <w:r w:rsidRPr="00D706BE">
        <w:rPr>
          <w:rFonts w:ascii="Times New Roman" w:eastAsia="Times New Roman" w:hAnsi="Times New Roman" w:cs="Times New Roman"/>
          <w:sz w:val="24"/>
          <w:szCs w:val="24"/>
          <w:lang w:eastAsia="ru-RU"/>
        </w:rPr>
        <w:t xml:space="preserve"> приобретают налаживание и упрочение информационного и делового взаимодействия таможенных органов с другими государственными структурами, ответственными за эффективное функционирование нашей экономики и ее защиту от внешних и внутренних угроз.</w:t>
      </w:r>
    </w:p>
    <w:p w:rsidR="00D706BE" w:rsidRDefault="00D706BE" w:rsidP="00D706BE">
      <w:pPr>
        <w:shd w:val="clear" w:color="auto" w:fill="FFFFDD"/>
        <w:spacing w:line="240" w:lineRule="auto"/>
        <w:ind w:firstLine="300"/>
        <w:rPr>
          <w:rFonts w:ascii="Times New Roman" w:eastAsia="Times New Roman" w:hAnsi="Times New Roman" w:cs="Times New Roman"/>
          <w:sz w:val="24"/>
          <w:szCs w:val="24"/>
          <w:lang w:eastAsia="ru-RU"/>
        </w:rPr>
      </w:pPr>
      <w:r w:rsidRPr="00D706BE">
        <w:rPr>
          <w:rFonts w:ascii="Times New Roman" w:eastAsia="Times New Roman" w:hAnsi="Times New Roman" w:cs="Times New Roman"/>
          <w:sz w:val="24"/>
          <w:szCs w:val="24"/>
          <w:lang w:eastAsia="ru-RU"/>
        </w:rPr>
        <w:t>Таким образом, таможенное регулирование и контроль внешнеэкономических связей смогут относительно успешно обеспечить экономическую безопасность страны только в тесной увязке с общей стратегией экономической реформы, с учетом реального состояния производства и рынка и иных приоритетных задач.</w:t>
      </w:r>
      <w:bookmarkStart w:id="1" w:name="_Toc72053634"/>
    </w:p>
    <w:p w:rsidR="00D706BE" w:rsidRDefault="00D706BE" w:rsidP="00D706BE">
      <w:pPr>
        <w:shd w:val="clear" w:color="auto" w:fill="FFFFDD"/>
        <w:spacing w:line="240" w:lineRule="auto"/>
        <w:ind w:firstLine="300"/>
        <w:rPr>
          <w:rFonts w:ascii="Times New Roman" w:eastAsia="Times New Roman" w:hAnsi="Times New Roman" w:cs="Times New Roman"/>
          <w:sz w:val="24"/>
          <w:szCs w:val="24"/>
          <w:lang w:eastAsia="ru-RU"/>
        </w:rPr>
      </w:pPr>
    </w:p>
    <w:bookmarkEnd w:id="1"/>
    <w:p w:rsidR="0063547C" w:rsidRPr="00D706BE" w:rsidRDefault="00D706BE" w:rsidP="00D706BE">
      <w:pPr>
        <w:pStyle w:val="a5"/>
        <w:numPr>
          <w:ilvl w:val="0"/>
          <w:numId w:val="2"/>
        </w:numPr>
        <w:shd w:val="clear" w:color="auto" w:fill="FFFFDD"/>
        <w:spacing w:line="240" w:lineRule="auto"/>
        <w:ind w:right="75" w:firstLine="300"/>
        <w:outlineLvl w:val="0"/>
        <w:rPr>
          <w:rFonts w:ascii="Times New Roman" w:eastAsia="Times New Roman" w:hAnsi="Times New Roman" w:cs="Times New Roman"/>
          <w:b/>
          <w:bCs/>
          <w:kern w:val="36"/>
          <w:sz w:val="24"/>
          <w:szCs w:val="24"/>
          <w:lang w:eastAsia="ru-RU"/>
        </w:rPr>
      </w:pPr>
      <w:r w:rsidRPr="00D706BE">
        <w:rPr>
          <w:rFonts w:ascii="Times New Roman" w:eastAsia="Times New Roman" w:hAnsi="Times New Roman" w:cs="Times New Roman"/>
          <w:b/>
          <w:bCs/>
          <w:kern w:val="36"/>
          <w:sz w:val="24"/>
          <w:szCs w:val="24"/>
          <w:lang w:eastAsia="ru-RU"/>
        </w:rPr>
        <w:t>ТАМОЖЕННАЯ СЛУЖБА В РК</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Таможенные органы.</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Организационные изменения в таможенных органах Республики Казахстан и создание Государственного таможенного комитета надо рассматривать как положительный момент. Теперь председатель комитета является членом правительства и вправе присутствовать на всех его заседаниях с правом голоса. Это вселяет надежду, что будет ликвидировано отставание таможенного законодательства, которое будет приведено в соответствие с Указом о таможенном деле в РК, затрагивающим уголовные, уголовно-процессуальные, административные вопросы, а также некоторые решения правительства.</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 xml:space="preserve">Становлению таможенных органов способствуют принимаемые законодательные и нормативные акты, большинство из которых имеют государственную регистрацию и регулируют таможенные режимы, платежи, оформление, контроль и др. Но на сегодняшний день их все еще недостаточно. Изменения, внесенные в Указ о таможенном деле в Республике Казахстан, коснулись только лишения некоторых льгот сотрудников таможенных органов, а также отдельных категорий граждан. Постановлением № 1119 от 16 сентября 1996 года утверждены Положение о прохождении службы должностными </w:t>
      </w:r>
      <w:r w:rsidRPr="00916CF2">
        <w:rPr>
          <w:rFonts w:ascii="Times New Roman" w:eastAsia="Times New Roman" w:hAnsi="Times New Roman" w:cs="Times New Roman"/>
          <w:sz w:val="24"/>
          <w:szCs w:val="24"/>
          <w:lang w:eastAsia="ru-RU"/>
        </w:rPr>
        <w:lastRenderedPageBreak/>
        <w:t>лицами в таможенных органах Республики Казахстан и те</w:t>
      </w:r>
      <w:proofErr w:type="gramStart"/>
      <w:r w:rsidRPr="00916CF2">
        <w:rPr>
          <w:rFonts w:ascii="Times New Roman" w:eastAsia="Times New Roman" w:hAnsi="Times New Roman" w:cs="Times New Roman"/>
          <w:sz w:val="24"/>
          <w:szCs w:val="24"/>
          <w:lang w:eastAsia="ru-RU"/>
        </w:rPr>
        <w:t>кст пр</w:t>
      </w:r>
      <w:proofErr w:type="gramEnd"/>
      <w:r w:rsidRPr="00916CF2">
        <w:rPr>
          <w:rFonts w:ascii="Times New Roman" w:eastAsia="Times New Roman" w:hAnsi="Times New Roman" w:cs="Times New Roman"/>
          <w:sz w:val="24"/>
          <w:szCs w:val="24"/>
          <w:lang w:eastAsia="ru-RU"/>
        </w:rPr>
        <w:t>исяги, которым закреплены основные положения, вопросы поступления на службу и ее прохождения.</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Правительственные акты касаются отдельных вопросов перемещения товаров и транспортных средств, ставок таможенных пошлин и др., предусмотренных Указом, в основном рассчитанных на исполнение таможенными органами. Требуется в ближайшее время принятие Положения о Государственном таможенном комитете, Устава о дисциплине и других документов о таможенных органах и должностных лицах.</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Организация таможенного дела выделена в Указе в отдельную главу (глава 1), что подчеркивает важность государственных подходов к должной постановке этой задачи.</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Основными задачами таможенных органов, согласно Указу о таможенном доле в РК, являются'</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участие в разработке и проведении таможенной политики;</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обеспечение соблюдения законодательства по таможенному делу и законодательства Республики Казахстан, зашить; прав и интересов граждан и организаций при осуществлении таможенного дела;</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обеспечение в пределах своей компетенции экономической безопасности и экономических интересов;</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применение средств таможенного регулирования торгово-экономических отношений;</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взимание таможенных платежей и налогов;</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участие в разработке мер экономической политики в отношении товаров, перемещаемых через таможенную границу;</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обеспечение соблюдения разрешительного порядка при перемещении товаров и транспортных средств через таможенную границу;</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осуществление и совершенствование таможенного контроля и таможенного оформления, создание условий, способствующих ускорению товарооборота через таможенную границу;</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ведение таможенной статистики внешней торговли и специальной таможенной статистики;</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ведение Товарной номенклатуры внешнеэкономической деятельности;</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содействие развитию внешнеэкономических связей Республики Казахстан, а также деятельности в рамках таких связей организаций и граждан;</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содействие в осуществлении мер по защите государственной безопасности, нравственности населения, защите жизни и здоровья человека, охране окружающей природной среды, животных и растений, защите интересов республиканских потребителей ввозимых товаров;</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 xml:space="preserve">осуществление </w:t>
      </w:r>
      <w:proofErr w:type="gramStart"/>
      <w:r w:rsidRPr="00916CF2">
        <w:rPr>
          <w:rFonts w:ascii="Times New Roman" w:eastAsia="Times New Roman" w:hAnsi="Times New Roman" w:cs="Times New Roman"/>
          <w:sz w:val="24"/>
          <w:szCs w:val="24"/>
          <w:lang w:eastAsia="ru-RU"/>
        </w:rPr>
        <w:t>контроля за</w:t>
      </w:r>
      <w:proofErr w:type="gramEnd"/>
      <w:r w:rsidRPr="00916CF2">
        <w:rPr>
          <w:rFonts w:ascii="Times New Roman" w:eastAsia="Times New Roman" w:hAnsi="Times New Roman" w:cs="Times New Roman"/>
          <w:sz w:val="24"/>
          <w:szCs w:val="24"/>
          <w:lang w:eastAsia="ru-RU"/>
        </w:rPr>
        <w:t xml:space="preserve"> вывозом стратегических и других жизненно важных для интересов Республики Казахстан материалов;</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осуществление валютного контроля в пределах своей компетенции;</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обеспечение выполнения международных обязательств Республики Казахстан в части, касающейся таможенного дела; участие в разработке международных договоров Республики Казахстан, связанных с таможенным законодательным делом; осуществление сотрудничества с таможенными и иными компетентными органами зарубежных государств, международными организациями, занимающимися вопросами таможенного дела;</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проведение научно-исследовательских работ и консультирование в области таможенного дела; подготовка, переподготовка и повышение квалификации специалистов в этой области</w:t>
      </w:r>
      <w:proofErr w:type="gramStart"/>
      <w:r w:rsidRPr="00916CF2">
        <w:rPr>
          <w:rFonts w:ascii="Times New Roman" w:eastAsia="Times New Roman" w:hAnsi="Times New Roman" w:cs="Times New Roman"/>
          <w:sz w:val="24"/>
          <w:szCs w:val="24"/>
          <w:lang w:eastAsia="ru-RU"/>
        </w:rPr>
        <w:t>.</w:t>
      </w:r>
      <w:proofErr w:type="gramEnd"/>
      <w:r w:rsidRPr="00916CF2">
        <w:rPr>
          <w:rFonts w:ascii="Times New Roman" w:eastAsia="Times New Roman" w:hAnsi="Times New Roman" w:cs="Times New Roman"/>
          <w:sz w:val="24"/>
          <w:szCs w:val="24"/>
          <w:lang w:eastAsia="ru-RU"/>
        </w:rPr>
        <w:t xml:space="preserve"> </w:t>
      </w:r>
      <w:proofErr w:type="gramStart"/>
      <w:r w:rsidRPr="00916CF2">
        <w:rPr>
          <w:rFonts w:ascii="Times New Roman" w:eastAsia="Times New Roman" w:hAnsi="Times New Roman" w:cs="Times New Roman"/>
          <w:sz w:val="24"/>
          <w:szCs w:val="24"/>
          <w:lang w:eastAsia="ru-RU"/>
        </w:rPr>
        <w:t>д</w:t>
      </w:r>
      <w:proofErr w:type="gramEnd"/>
      <w:r w:rsidRPr="00916CF2">
        <w:rPr>
          <w:rFonts w:ascii="Times New Roman" w:eastAsia="Times New Roman" w:hAnsi="Times New Roman" w:cs="Times New Roman"/>
          <w:sz w:val="24"/>
          <w:szCs w:val="24"/>
          <w:lang w:eastAsia="ru-RU"/>
        </w:rPr>
        <w:t>ля государственных органов и организаций;</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предоставление в установленном законодательством порядке органам государственной власти, организациям и гражданам информации по таможенным вопросам;</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реализация единой финансово-хозяйственной политики, развитие материально-технической и социальной базы таможенных органов.</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lastRenderedPageBreak/>
        <w:t>Функции и структура таможенных органов.</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proofErr w:type="gramStart"/>
      <w:r w:rsidRPr="00916CF2">
        <w:rPr>
          <w:rFonts w:ascii="Times New Roman" w:eastAsia="Times New Roman" w:hAnsi="Times New Roman" w:cs="Times New Roman"/>
          <w:sz w:val="24"/>
          <w:szCs w:val="24"/>
          <w:lang w:eastAsia="ru-RU"/>
        </w:rPr>
        <w:t>Республиканская таможенная служба претерпела различные структурные изменения с момента создания Таможенного комитета Республики Казахстан 12 декабря 1991 года через реорганизации: в Главное таможенное управление Министерства финансов 12 ноября 1992 года, Таможенный комитет при Кабинете Министров в апреле 1995 года, далее Таможенный комитет Республики Казахстан (со статусом центрального органа, не входящего в состав правительства, но ему подчиненного), а с 14 января</w:t>
      </w:r>
      <w:proofErr w:type="gramEnd"/>
      <w:r w:rsidRPr="00916CF2">
        <w:rPr>
          <w:rFonts w:ascii="Times New Roman" w:eastAsia="Times New Roman" w:hAnsi="Times New Roman" w:cs="Times New Roman"/>
          <w:sz w:val="24"/>
          <w:szCs w:val="24"/>
          <w:lang w:eastAsia="ru-RU"/>
        </w:rPr>
        <w:t xml:space="preserve"> 1997 года образован Государственный таможенный комитет (ГТК).</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Общее руководство таможенным делом возложено на правительство, непосредственное руководство - на Государственный таможенный комитет.</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Согласно типовому положению, утвержденному ГТК, в системе таможенных органов функционируют таможенные управления (ТУ) в областях (далее их число будет зависеть от количества областей), таможни, таможенные посты, а также Центральная таможенная лаборатория и соответствующие отделы в ТУ и таможнях.</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Из предусмотренных в Указе подведомственных учреждений действуют Центральная таможенная лаборатория и отделы таможенных экспертиз в таможенных управлениях, крупных таможнях на местах. В функции Центральной таможенной лаборатории и соответствующих экспертных служб входят проведения экспертиз и исследования товаров в таможенных целях. В процессе исследования определяются:</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номенклатура (код) товаров по ТН ВЭД;</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страна происхождения товаров;</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таможенная стоимость товаров,</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идентификация товаров и сырья после его переработки;</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физическая и химическая структура и состав товаров;</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марки, сорта и качества товаров;</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технология производства товаров;</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нормы выхода продукции при переработке сырья и других товаров;</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принадлежность товара к наркотическим, сильнодействующим, ядовитым, отравляющим товарам;</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эксплуатационная и экологическая безопасность товаров;</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 xml:space="preserve">принадлежность товара к предметам художественного, исторического и археологического достояния народов Республики Казахстан и зарубежных стран; - другие вопросы, требующие специальных познаний. Для должного выполнения всего объема исследований необходимо укрепление экспертных таможенных служб. И здесь наиболее острым является вопрос подготовки экспертов и специалистов. В Указе РК отсутствуют статьи, определяющие их статус, в отличие от Таможенного кодекса России. Тем не </w:t>
      </w:r>
      <w:proofErr w:type="gramStart"/>
      <w:r w:rsidRPr="00916CF2">
        <w:rPr>
          <w:rFonts w:ascii="Times New Roman" w:eastAsia="Times New Roman" w:hAnsi="Times New Roman" w:cs="Times New Roman"/>
          <w:sz w:val="24"/>
          <w:szCs w:val="24"/>
          <w:lang w:eastAsia="ru-RU"/>
        </w:rPr>
        <w:t>менее</w:t>
      </w:r>
      <w:proofErr w:type="gramEnd"/>
      <w:r w:rsidRPr="00916CF2">
        <w:rPr>
          <w:rFonts w:ascii="Times New Roman" w:eastAsia="Times New Roman" w:hAnsi="Times New Roman" w:cs="Times New Roman"/>
          <w:sz w:val="24"/>
          <w:szCs w:val="24"/>
          <w:lang w:eastAsia="ru-RU"/>
        </w:rPr>
        <w:t xml:space="preserve"> специалистами проводятся такие сложные исследования.</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Постановлением Президента Республики Казахстан от 27 декабря 1993 года был создан Таможенно-тарифный совет в целях разработки единой и эффективной таможенно-тарифной политики, являющийся координационно-совещательным органом. После вступления Казахстана в Таможенный союз и согласно положениям, действующим в его рамках, Таможенно-тарифный совет должен изменить подходы к рассмотрению таких вопросов, как выработка ответных мер на дискриминационные действия, правила определения происхождения и стоимости и др.</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Таможенные органы самостоятельно проводят предотгрузочную инспекцию товаров и транспортных средств. В 1996 году эту работу выполняла (по постановлению правительства РК и соответствующему соглашению) швейцарская фирма СЖС. ГТК имеет право обращаться к независимой экспертизе в необходимых случаях для проведения экспертиз и исследований товаров.</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 xml:space="preserve">В соответствии со статьей 397 Указа должностными лицами таможенных органов могут быть только дееспособные граждане Республики Казахстан, способные по своим </w:t>
      </w:r>
      <w:r w:rsidRPr="00916CF2">
        <w:rPr>
          <w:rFonts w:ascii="Times New Roman" w:eastAsia="Times New Roman" w:hAnsi="Times New Roman" w:cs="Times New Roman"/>
          <w:sz w:val="24"/>
          <w:szCs w:val="24"/>
          <w:lang w:eastAsia="ru-RU"/>
        </w:rPr>
        <w:lastRenderedPageBreak/>
        <w:t>деловым и моральным качествам, уровню образования и состоянию здоровья выполнять возложенные на них задачи.</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Должностные лица, как они определены по Указу, являются сотрудниками таможенных органов и принимаются в таможенные органы с испытательным сроком от трех месяцев до одного года.</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 xml:space="preserve">Существуют исключения для приема на работу, в частности в отношении пенсионеров правоохранительных органов и Вооруженных Сил. В отличие от правоохранительных и налоговых органов, где имеются специальные звания, должностным лицам таможенных органов, в том числе руководителям и специалистам подведомственных учреждений и организаций, присваиваются персональные звания. </w:t>
      </w:r>
      <w:proofErr w:type="gramStart"/>
      <w:r w:rsidRPr="00916CF2">
        <w:rPr>
          <w:rFonts w:ascii="Times New Roman" w:eastAsia="Times New Roman" w:hAnsi="Times New Roman" w:cs="Times New Roman"/>
          <w:sz w:val="24"/>
          <w:szCs w:val="24"/>
          <w:lang w:eastAsia="ru-RU"/>
        </w:rPr>
        <w:t>Предусмотрены</w:t>
      </w:r>
      <w:proofErr w:type="gramEnd"/>
      <w:r w:rsidRPr="00916CF2">
        <w:rPr>
          <w:rFonts w:ascii="Times New Roman" w:eastAsia="Times New Roman" w:hAnsi="Times New Roman" w:cs="Times New Roman"/>
          <w:sz w:val="24"/>
          <w:szCs w:val="24"/>
          <w:lang w:eastAsia="ru-RU"/>
        </w:rPr>
        <w:t xml:space="preserve"> 10 ступеней:</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действительный государственный советник;</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государственный советник таможенной службы 1, 2и3 рангов;</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советник таможенной службы 1, 2и3 рангов;</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инспектор таможенной службы 1, 2и 3 рангов. Постановлением правительства от 3 мая 1993 года № 344 утверждены перечень одежды и правила ношения предметов форменной одежды, обуви и снаряжения должностных лиц таможенных органов.</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 xml:space="preserve">Должностные лица при исполнении служебных обязанностей являются представителями власти. </w:t>
      </w:r>
      <w:proofErr w:type="gramStart"/>
      <w:r w:rsidRPr="00916CF2">
        <w:rPr>
          <w:rFonts w:ascii="Times New Roman" w:eastAsia="Times New Roman" w:hAnsi="Times New Roman" w:cs="Times New Roman"/>
          <w:sz w:val="24"/>
          <w:szCs w:val="24"/>
          <w:lang w:eastAsia="ru-RU"/>
        </w:rPr>
        <w:t>Незаконное вмешательство или воздействие в какой бы то ни было форме государственных органов, политических и общественных организаций и движений, средств массовой информации, иных юридических лиц, их должностных лиц и иных работников, индивидуальных предпринимателей, а также физических лиц с целью повлиять на принимаемое таможенным органом или его должностным лицом решение либо действие запрещается.</w:t>
      </w:r>
      <w:proofErr w:type="gramEnd"/>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Законные требования или распоряжения должностного лица таможенного органа обязательны для исполнения государственными органами, юридическими и физическими лицами, их руководителями. В отдельной главе Указа предусматривается ответственность за административные нарушения, посягающие на деятельность таможенных органов (таможенные правонарушения).</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Административная ответственность за эти правонарушения предусматривается в виде штрафов, кратных минимальной заработной плате (в настоящее время - расчетному показателю). Эти дела рассматриваются судебными органами по соответствующему постановлению руководителя таможенного органа.</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В свою очередь, таможенные органы несут ответственность перед гражданами и государством за обеспечение экономического суверенитета и экономической безопасности Республики Казахстан, состояние защиты законных прав и интересов лиц и соблюдение обязанностей в сфере таможенного дела.</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Таможенные органы при нарушении их работниками законных прав и интересов граждан обязаны восстановить эти права или обеспечить привлечение виновных к ответственности.</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Убытки или вред, причиненные лицам и их имуществу вследствие неправомерных действий или бездействия, возмещаются. Должностные лица таможенных органов за неправомерные действия несут административную, уголовную или иную ответственность.</w:t>
      </w:r>
    </w:p>
    <w:p w:rsidR="00916CF2" w:rsidRPr="00916CF2" w:rsidRDefault="00916CF2" w:rsidP="00916CF2">
      <w:pPr>
        <w:shd w:val="clear" w:color="auto" w:fill="FFFFDD"/>
        <w:spacing w:line="240" w:lineRule="auto"/>
        <w:ind w:firstLine="30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Согласно таможенному законодательству должностные лица наделяются специальными средствами и огнестрельным оружием для применения мер принуждения, но в строго ограниченных рамках (статьи 400-404 Указа).</w:t>
      </w:r>
    </w:p>
    <w:p w:rsidR="00F13C66" w:rsidRDefault="00916CF2" w:rsidP="00916CF2">
      <w:pPr>
        <w:shd w:val="clear" w:color="auto" w:fill="FFFFDD"/>
        <w:spacing w:line="240" w:lineRule="auto"/>
        <w:ind w:firstLine="300"/>
        <w:rPr>
          <w:rFonts w:ascii="Times New Roman" w:eastAsia="Times New Roman" w:hAnsi="Times New Roman" w:cs="Times New Roman"/>
          <w:sz w:val="24"/>
          <w:szCs w:val="24"/>
          <w:lang w:val="en-US" w:eastAsia="ru-RU"/>
        </w:rPr>
      </w:pPr>
      <w:proofErr w:type="gramStart"/>
      <w:r w:rsidRPr="00916CF2">
        <w:rPr>
          <w:rFonts w:ascii="Times New Roman" w:eastAsia="Times New Roman" w:hAnsi="Times New Roman" w:cs="Times New Roman"/>
          <w:sz w:val="24"/>
          <w:szCs w:val="24"/>
          <w:lang w:eastAsia="ru-RU"/>
        </w:rPr>
        <w:t xml:space="preserve">Согласно возложенным функциям, а также в соответствии с Основами таможенных законодательств государств - участников СНГ таможенные органы являются правоохранительными и должны вести борьбу с контрабандой и преступлениями в сфере таможенного дела, нарушениями таможенных правил и налогового законодательства, относящимися к товарам, перемещаемым через таможенную границу, пресечением незаконного оборота наркотических средств, психотропных веществ, оружия, предметов художественного, исторического и археологического достояния народов Республики </w:t>
      </w:r>
      <w:r w:rsidRPr="00916CF2">
        <w:rPr>
          <w:rFonts w:ascii="Times New Roman" w:eastAsia="Times New Roman" w:hAnsi="Times New Roman" w:cs="Times New Roman"/>
          <w:sz w:val="24"/>
          <w:szCs w:val="24"/>
          <w:lang w:eastAsia="ru-RU"/>
        </w:rPr>
        <w:lastRenderedPageBreak/>
        <w:t>Казахстан</w:t>
      </w:r>
      <w:proofErr w:type="gramEnd"/>
      <w:r w:rsidRPr="00916CF2">
        <w:rPr>
          <w:rFonts w:ascii="Times New Roman" w:eastAsia="Times New Roman" w:hAnsi="Times New Roman" w:cs="Times New Roman"/>
          <w:sz w:val="24"/>
          <w:szCs w:val="24"/>
          <w:lang w:eastAsia="ru-RU"/>
        </w:rPr>
        <w:t xml:space="preserve"> и зарубежных стран, объектов интеллектуальной собственности, видов животных и растений, находящихся под угрозой исчезновения, их частей и дериватов (шкур, клыков, черепов, рогов и т. п.), других товаров, а также содействовать в борьбе с международным терроризмом и пресечению незаконного вмешательства в аэропортах Республики Казахстан в деятельность международной гражданской авиации. Более подробно правоохранительная функция таможенных органов будет рассмотрена далее.</w:t>
      </w:r>
    </w:p>
    <w:p w:rsidR="00916CF2" w:rsidRDefault="00916CF2" w:rsidP="00916CF2">
      <w:pPr>
        <w:shd w:val="clear" w:color="auto" w:fill="FFFFDD"/>
        <w:spacing w:line="240" w:lineRule="auto"/>
        <w:ind w:firstLine="300"/>
        <w:rPr>
          <w:rFonts w:ascii="Times New Roman" w:eastAsia="Times New Roman" w:hAnsi="Times New Roman" w:cs="Times New Roman"/>
          <w:sz w:val="24"/>
          <w:szCs w:val="24"/>
          <w:lang w:val="en-US" w:eastAsia="ru-RU"/>
        </w:rPr>
      </w:pPr>
    </w:p>
    <w:p w:rsidR="00916CF2" w:rsidRPr="00916CF2" w:rsidRDefault="00916CF2" w:rsidP="00916CF2">
      <w:pPr>
        <w:pStyle w:val="a5"/>
        <w:numPr>
          <w:ilvl w:val="0"/>
          <w:numId w:val="10"/>
        </w:numPr>
        <w:shd w:val="clear" w:color="auto" w:fill="FFFFDD"/>
        <w:spacing w:line="240" w:lineRule="auto"/>
        <w:ind w:right="75"/>
        <w:outlineLvl w:val="0"/>
        <w:rPr>
          <w:rFonts w:ascii="Times New Roman" w:eastAsia="Times New Roman" w:hAnsi="Times New Roman" w:cs="Times New Roman"/>
          <w:sz w:val="24"/>
          <w:szCs w:val="24"/>
          <w:lang w:eastAsia="ru-RU"/>
        </w:rPr>
      </w:pPr>
      <w:r w:rsidRPr="00916CF2">
        <w:t xml:space="preserve"> </w:t>
      </w:r>
      <w:r w:rsidRPr="00916CF2">
        <w:rPr>
          <w:rFonts w:ascii="Times New Roman" w:eastAsia="Times New Roman" w:hAnsi="Times New Roman" w:cs="Times New Roman"/>
          <w:b/>
          <w:bCs/>
          <w:kern w:val="36"/>
          <w:sz w:val="24"/>
          <w:szCs w:val="24"/>
          <w:lang w:eastAsia="ru-RU"/>
        </w:rPr>
        <w:t>ПРАВООХРАНИТЕЛЬНАЯ ДЕЯТЕЛЬНОСТЬ ТАМОЖЕННЫХ ОРГАНОВ.</w:t>
      </w:r>
    </w:p>
    <w:p w:rsid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val="en-US" w:eastAsia="ru-RU"/>
        </w:rPr>
      </w:pP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Нарушения таможенных правил.</w:t>
      </w: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 xml:space="preserve">Установленные таможенным законодательством правила содержат точные предписания, которым должны следовать все участники внешнеэкономической деятельности (физические и юридические лица), независимо от наличия казахстанского гражданства, при перемещении товаров и транспортных средств через таможенную границу РК. </w:t>
      </w:r>
      <w:proofErr w:type="gramStart"/>
      <w:r w:rsidRPr="00916CF2">
        <w:rPr>
          <w:rFonts w:ascii="Times New Roman" w:eastAsia="Times New Roman" w:hAnsi="Times New Roman" w:cs="Times New Roman"/>
          <w:sz w:val="24"/>
          <w:szCs w:val="24"/>
          <w:lang w:eastAsia="ru-RU"/>
        </w:rPr>
        <w:t>В эти правила входят такие необходимые условия, как определение соответствующих таможенных режимов, прохождение таможенного контроля, проведение таможенного оформления, осуществление таможенных платежей (пошлин, налогов и сборов), пользование таможенными льготами и другие, за нарушение которых предусматривается ответственность согласно Указу Президента, имеющем силу закона, «О таможенном деле в Республике Казахстан» от 20 июля 1995 года без специальной отсылки на административное законодательство РК.</w:t>
      </w:r>
      <w:proofErr w:type="gramEnd"/>
      <w:r w:rsidRPr="00916CF2">
        <w:rPr>
          <w:rFonts w:ascii="Times New Roman" w:eastAsia="Times New Roman" w:hAnsi="Times New Roman" w:cs="Times New Roman"/>
          <w:sz w:val="24"/>
          <w:szCs w:val="24"/>
          <w:lang w:eastAsia="ru-RU"/>
        </w:rPr>
        <w:t xml:space="preserve"> Хотя следует отметить, что отдельные процессуальные действия осуществляются </w:t>
      </w:r>
      <w:proofErr w:type="gramStart"/>
      <w:r w:rsidRPr="00916CF2">
        <w:rPr>
          <w:rFonts w:ascii="Times New Roman" w:eastAsia="Times New Roman" w:hAnsi="Times New Roman" w:cs="Times New Roman"/>
          <w:sz w:val="24"/>
          <w:szCs w:val="24"/>
          <w:lang w:eastAsia="ru-RU"/>
        </w:rPr>
        <w:t>р</w:t>
      </w:r>
      <w:proofErr w:type="gramEnd"/>
      <w:r w:rsidRPr="00916CF2">
        <w:rPr>
          <w:rFonts w:ascii="Times New Roman" w:eastAsia="Times New Roman" w:hAnsi="Times New Roman" w:cs="Times New Roman"/>
          <w:sz w:val="24"/>
          <w:szCs w:val="24"/>
          <w:lang w:eastAsia="ru-RU"/>
        </w:rPr>
        <w:t xml:space="preserve"> соответствии с общеустановленными нормами </w:t>
      </w:r>
      <w:proofErr w:type="spellStart"/>
      <w:r w:rsidRPr="00916CF2">
        <w:rPr>
          <w:rFonts w:ascii="Times New Roman" w:eastAsia="Times New Roman" w:hAnsi="Times New Roman" w:cs="Times New Roman"/>
          <w:sz w:val="24"/>
          <w:szCs w:val="24"/>
          <w:lang w:eastAsia="ru-RU"/>
        </w:rPr>
        <w:t>административноГо</w:t>
      </w:r>
      <w:proofErr w:type="spellEnd"/>
      <w:r w:rsidRPr="00916CF2">
        <w:rPr>
          <w:rFonts w:ascii="Times New Roman" w:eastAsia="Times New Roman" w:hAnsi="Times New Roman" w:cs="Times New Roman"/>
          <w:sz w:val="24"/>
          <w:szCs w:val="24"/>
          <w:lang w:eastAsia="ru-RU"/>
        </w:rPr>
        <w:t xml:space="preserve"> законодательства в части, не урегулированной Указом о таможенном деле.</w:t>
      </w: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 xml:space="preserve">Основное же производство по делам о нарушениях таможенных правил проводится должностными лицами таможенных органов. Рассмотрение дел осуществляется уполномоченными должностными лицами таможенных органов и судебными органами (статья 300). В Указе раздел XII посвящен нарушениям таможенных правил и ответственности за эти нарушения, а также производству по делам о нарушениях таможенных </w:t>
      </w:r>
      <w:proofErr w:type="spellStart"/>
      <w:r w:rsidRPr="00916CF2">
        <w:rPr>
          <w:rFonts w:ascii="Times New Roman" w:eastAsia="Times New Roman" w:hAnsi="Times New Roman" w:cs="Times New Roman"/>
          <w:sz w:val="24"/>
          <w:szCs w:val="24"/>
          <w:lang w:eastAsia="ru-RU"/>
        </w:rPr>
        <w:t>пра</w:t>
      </w:r>
      <w:proofErr w:type="spellEnd"/>
      <w:r w:rsidRPr="00916CF2">
        <w:rPr>
          <w:rFonts w:ascii="Times New Roman" w:eastAsia="Times New Roman" w:hAnsi="Times New Roman" w:cs="Times New Roman"/>
          <w:sz w:val="24"/>
          <w:szCs w:val="24"/>
          <w:lang w:eastAsia="ru-RU"/>
        </w:rPr>
        <w:t xml:space="preserve"> вил и их рассмотрению. Этот раздел включает 13 глав и 124 статьи.</w:t>
      </w: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proofErr w:type="gramStart"/>
      <w:r w:rsidRPr="00916CF2">
        <w:rPr>
          <w:rFonts w:ascii="Times New Roman" w:eastAsia="Times New Roman" w:hAnsi="Times New Roman" w:cs="Times New Roman"/>
          <w:sz w:val="24"/>
          <w:szCs w:val="24"/>
          <w:lang w:eastAsia="ru-RU"/>
        </w:rPr>
        <w:t>Нарушением таможенных правил признается противоправное действие либо бездействие лица, посягающее на установленный законодательством Республики Казахстан по таможенному делу и международными договорами (контроль за исполнением которых возложен на таможенные органы) порядка перемещения, включая применение таможенных режимов, таможенного контроля и таможенного оформления товаров и транспортных средств, перемещаемых через таможенную границу РК, обложения и уплаты таможенных платежей и налогов, предоставления и пользования таможенными</w:t>
      </w:r>
      <w:proofErr w:type="gramEnd"/>
      <w:r w:rsidRPr="00916CF2">
        <w:rPr>
          <w:rFonts w:ascii="Times New Roman" w:eastAsia="Times New Roman" w:hAnsi="Times New Roman" w:cs="Times New Roman"/>
          <w:sz w:val="24"/>
          <w:szCs w:val="24"/>
          <w:lang w:eastAsia="ru-RU"/>
        </w:rPr>
        <w:t xml:space="preserve"> льготами, за </w:t>
      </w:r>
      <w:proofErr w:type="gramStart"/>
      <w:r w:rsidRPr="00916CF2">
        <w:rPr>
          <w:rFonts w:ascii="Times New Roman" w:eastAsia="Times New Roman" w:hAnsi="Times New Roman" w:cs="Times New Roman"/>
          <w:sz w:val="24"/>
          <w:szCs w:val="24"/>
          <w:lang w:eastAsia="ru-RU"/>
        </w:rPr>
        <w:t>которое</w:t>
      </w:r>
      <w:proofErr w:type="gramEnd"/>
      <w:r w:rsidRPr="00916CF2">
        <w:rPr>
          <w:rFonts w:ascii="Times New Roman" w:eastAsia="Times New Roman" w:hAnsi="Times New Roman" w:cs="Times New Roman"/>
          <w:sz w:val="24"/>
          <w:szCs w:val="24"/>
          <w:lang w:eastAsia="ru-RU"/>
        </w:rPr>
        <w:t xml:space="preserve"> Указом предусматривается ответственность.</w:t>
      </w: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 xml:space="preserve">Рост числа выявляемых таможенных правонарушений говорит о качественном улучшении подготовки таможенников, несмотря на то, что значительная часть импортеров-экспортеров для </w:t>
      </w:r>
      <w:proofErr w:type="spellStart"/>
      <w:r w:rsidRPr="00916CF2">
        <w:rPr>
          <w:rFonts w:ascii="Times New Roman" w:eastAsia="Times New Roman" w:hAnsi="Times New Roman" w:cs="Times New Roman"/>
          <w:sz w:val="24"/>
          <w:szCs w:val="24"/>
          <w:lang w:eastAsia="ru-RU"/>
        </w:rPr>
        <w:t>избежания</w:t>
      </w:r>
      <w:proofErr w:type="spellEnd"/>
      <w:r w:rsidRPr="00916CF2">
        <w:rPr>
          <w:rFonts w:ascii="Times New Roman" w:eastAsia="Times New Roman" w:hAnsi="Times New Roman" w:cs="Times New Roman"/>
          <w:sz w:val="24"/>
          <w:szCs w:val="24"/>
          <w:lang w:eastAsia="ru-RU"/>
        </w:rPr>
        <w:t xml:space="preserve"> уплаты таможенных пошлин, акцизов и налогов стремится произвести перемещение товаров через таможенную границу </w:t>
      </w:r>
      <w:proofErr w:type="gramStart"/>
      <w:r w:rsidRPr="00916CF2">
        <w:rPr>
          <w:rFonts w:ascii="Times New Roman" w:eastAsia="Times New Roman" w:hAnsi="Times New Roman" w:cs="Times New Roman"/>
          <w:sz w:val="24"/>
          <w:szCs w:val="24"/>
          <w:lang w:eastAsia="ru-RU"/>
        </w:rPr>
        <w:t>помимо</w:t>
      </w:r>
      <w:proofErr w:type="gramEnd"/>
      <w:r w:rsidRPr="00916CF2">
        <w:rPr>
          <w:rFonts w:ascii="Times New Roman" w:eastAsia="Times New Roman" w:hAnsi="Times New Roman" w:cs="Times New Roman"/>
          <w:sz w:val="24"/>
          <w:szCs w:val="24"/>
          <w:lang w:eastAsia="ru-RU"/>
        </w:rPr>
        <w:t xml:space="preserve"> или с сокрытием от таможенного контроля.</w:t>
      </w: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Производство по делам о нарушениях таможенных правил</w:t>
      </w: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Система процессуальных действий, установленных Указом о таможенном деле в Республике Казахстан, в части, не урегулированной им, отражена в законодательстве об административных правонарушениях и представляет собой производство по делам о нарушениях таможенных правил и их рассмотрение. Основными задачами производства по делам о нарушениях таможенных правил и их рассмотрения являются:</w:t>
      </w: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lastRenderedPageBreak/>
        <w:t>выявление и пресечение правонарушений;</w:t>
      </w: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своевременное, полное и объективное выяснение обстоятельств дела;</w:t>
      </w: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разрешение его в точном соответствии с законодательством;</w:t>
      </w: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обеспечение исполнения постановлений:</w:t>
      </w: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 xml:space="preserve">выявление причин и условий, способствующих совершению таможенных правонарушений, </w:t>
      </w:r>
      <w:proofErr w:type="gramStart"/>
      <w:r w:rsidRPr="00916CF2">
        <w:rPr>
          <w:rFonts w:ascii="Times New Roman" w:eastAsia="Times New Roman" w:hAnsi="Times New Roman" w:cs="Times New Roman"/>
          <w:sz w:val="24"/>
          <w:szCs w:val="24"/>
          <w:lang w:eastAsia="ru-RU"/>
        </w:rPr>
        <w:t>принятые</w:t>
      </w:r>
      <w:proofErr w:type="gramEnd"/>
      <w:r w:rsidRPr="00916CF2">
        <w:rPr>
          <w:rFonts w:ascii="Times New Roman" w:eastAsia="Times New Roman" w:hAnsi="Times New Roman" w:cs="Times New Roman"/>
          <w:sz w:val="24"/>
          <w:szCs w:val="24"/>
          <w:lang w:eastAsia="ru-RU"/>
        </w:rPr>
        <w:t xml:space="preserve"> мер к их устранению; - предупреждение правонарушений. Производство по делу о нарушении таможенных правил начинается с момента заведения дела, а именно с момента составления протокола о нарушении таможенных правил либо административного задержания физического лица или должностного лица, привлекаемого к ответственности.</w:t>
      </w: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Дело заводится при наличии к тому поводов и оснований (статья 304 Указа). Поводами к заведению дела являются:</w:t>
      </w: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непосредственное обнаружение должностными лицами таможенного органа признаков НТП;</w:t>
      </w: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сообщения и заявления казахстанских и иностранных лиц, а также сообщения в средствах массовой информации;</w:t>
      </w: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материалы, поступившие от других правоохранительных, контролирующих и иных государственных органов;</w:t>
      </w: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информация, поступившая от зарубежных таможенных и иных правоохранительных служб, международных организаций; - сообщения, поступившие от других таможенных органов РК. Основаниями для заведения дела являются достаточные данные, указывающие на признаки НТП</w:t>
      </w:r>
      <w:proofErr w:type="gramStart"/>
      <w:r w:rsidRPr="00916CF2">
        <w:rPr>
          <w:rFonts w:ascii="Times New Roman" w:eastAsia="Times New Roman" w:hAnsi="Times New Roman" w:cs="Times New Roman"/>
          <w:sz w:val="24"/>
          <w:szCs w:val="24"/>
          <w:lang w:eastAsia="ru-RU"/>
        </w:rPr>
        <w:t xml:space="preserve">.' </w:t>
      </w:r>
      <w:proofErr w:type="gramEnd"/>
      <w:r w:rsidRPr="00916CF2">
        <w:rPr>
          <w:rFonts w:ascii="Times New Roman" w:eastAsia="Times New Roman" w:hAnsi="Times New Roman" w:cs="Times New Roman"/>
          <w:sz w:val="24"/>
          <w:szCs w:val="24"/>
          <w:lang w:eastAsia="ru-RU"/>
        </w:rPr>
        <w:t>Статья 305 Указа обязывает при непосредственном обнаружении должностными лицами таможенных органов признаков подготавливаемого, совершаемого или совершенного нарушения или получении материалов, в которых имеются основания для заведения дела, немедленное оформление протокола о нарушении таможенных правил. При проверке информации о подготавливаемом, совершаемом или совершенном правонарушении должностное лицо вправе до заведения дела проводить таможенный контроль товаров и транспортных средств, а также получать необходимые для проверки документы, сведения и объяснения. Место ведения производства по делу о нарушении таможенных правил определяется таможенным органом, в зоне деятельности которого обнаружено это правонарушение, или в случае необходимости таможенным органом, в зоне деятельности которого совершено правонарушение.</w:t>
      </w: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Производство по делу о нарушении таможенных правил должно быть закончено не позднее чем в месячный срок с момента заведения дела. Продление может произведено начальниками (первыми руководителями) соответствующих таможенных органов в порядке, определяемом Государственным таможенным комитетом. Общие условия участия лиц в производстве по делу о нарушении таможенных правил и его рассмотрении по казахстанскому таможенному законодательству представлены только тремя статьями Указа (315-317).</w:t>
      </w: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Таможенные преступления</w:t>
      </w: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 xml:space="preserve">Таможенное преступление (преступление в сфере таможенного дела) - это предусмотренное уголовным законом, запрещенное под угрозой применения уголовного наказания общественно опасное, противоправное, виновное деяние (действие или бездействие), совершенное в сфере таможенного дела, производство дознания по которому отнесено к компетенции таможенных органов. Дознание по делам о </w:t>
      </w:r>
      <w:proofErr w:type="spellStart"/>
      <w:r w:rsidRPr="00916CF2">
        <w:rPr>
          <w:rFonts w:ascii="Times New Roman" w:eastAsia="Times New Roman" w:hAnsi="Times New Roman" w:cs="Times New Roman"/>
          <w:sz w:val="24"/>
          <w:szCs w:val="24"/>
          <w:lang w:eastAsia="ru-RU"/>
        </w:rPr>
        <w:t>контрабакце</w:t>
      </w:r>
      <w:proofErr w:type="spellEnd"/>
      <w:r w:rsidRPr="00916CF2">
        <w:rPr>
          <w:rFonts w:ascii="Times New Roman" w:eastAsia="Times New Roman" w:hAnsi="Times New Roman" w:cs="Times New Roman"/>
          <w:sz w:val="24"/>
          <w:szCs w:val="24"/>
          <w:lang w:eastAsia="ru-RU"/>
        </w:rPr>
        <w:t xml:space="preserve"> и иным преступлениям в сфере таможенного дела Указ (статья 240) относит к компетенции таможенных органов. Из иных преступлений статья 241 Указа выделяет: - невозвращение на территорию Республики Казахстан предметов художественного, </w:t>
      </w:r>
      <w:r w:rsidRPr="00916CF2">
        <w:rPr>
          <w:rFonts w:ascii="Times New Roman" w:eastAsia="Times New Roman" w:hAnsi="Times New Roman" w:cs="Times New Roman"/>
          <w:sz w:val="24"/>
          <w:szCs w:val="24"/>
          <w:lang w:eastAsia="ru-RU"/>
        </w:rPr>
        <w:lastRenderedPageBreak/>
        <w:t>исторического и археологического достояния народов Республики Казахстан и зарубежных стран;</w:t>
      </w: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уклонение от уплаты таможенных платежей;</w:t>
      </w: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незаконные операции с валютными ценностями;</w:t>
      </w: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незаконные операции с иностранной валютой и платежными документами;</w:t>
      </w: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иные преступления, касающиеся таможенного дела. В уголовном законодательстве Республики Казахстан (на 1 марта 1997 года) имеется только два вида таможенных преступлений: контрабанда (статья 64 УК) и уклонение от уплаты налогов и других обязательных платежей (статья 81), в то время как в российском уголовном законодательстве - пять видов этих преступлений. Необходимы соответствующие дополнительные статьи. А в новом Уголовном кодексе, вводимом с 1 января 1998 года, предусматривается опять два вида таможенных преступлений: экономическая контрабанда и уклонение от уплаты таможенных платежей.</w:t>
      </w: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Объектом контрабанды является, в конечном счете, экономическая безопасность Республики Казахстан, нуждающаяся в особой государственной поддержке (к примеру, необходимо принятие специальной Государственной программы экономической безопасности). Содержание признаков контрабанды раскрыто непосредственно в диспозиции статьи 64 УК, квалифицирующие признаки приводятся в части второй этой статьи. Контрабанда может быть совершена только с прямым умыслом, т. е. лицо сознает, что противоправно перемещает товары через государственную или таможенную границу и желает такое деяние совершить. Контрабанда признается оконченной с момента фактического противоправного перемещения предметов. Уголовную ответственность за контрабанду несут граждане РК, иностранные граждане и лица без гражданства, вменяемые, достигшие 16-летнего возраста.</w:t>
      </w: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Уклонение от уплаты налогов и иных обязательных платежей (статья 81 УК) может выражаться:</w:t>
      </w: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в заявлении ложных сведений, повлекших неуплату таможенных платежей (таможенной пошлины, налогов и сборов);</w:t>
      </w: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в предоставлении подложных финансовых документов, подтверждающих факт либо являющихся обеспечением уплаты таможенных платежей;</w:t>
      </w: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в отзыве плательщиком платежных документов по перечислению банком денежных средств на счета таможенных органов;</w:t>
      </w: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в нарушении сроков уплаты таможенных платежей. Таможенными платежами являются таможенная пошлина, налоги (акциз, НДС), таможенные сборы за выдачу лицензии, плата. Для квалификации противоправных деяний не имеет значения, юридическое или физическое лицо было необоснованно освобождено от таможенных платежей, либо не уплатило их в установленный срок.</w:t>
      </w: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Субъектом данного преступления могут быть как граждане РК, так иностранцы, либо лица без гражданства, достигшие 16-летнего возраста, вменяемые.</w:t>
      </w: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Преступление может совершаться только с прямым умыслом, то есть лицо сознает, что в результате его действий оно уклоняется от уплаты таможенных платежей и желает действовать подобным образом.</w:t>
      </w: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Должностные лица таможенных органов, умышленно способствовавшие своими действиями или бездействием правонарушителям в уклонении от уплаты таможенных платежей, несут ответственность за соучастие в совершении этого преступления по ст. ст. 17 и 81 УК. Следует отметить аналогичную ответственность и в случае причастности к преступлению по статье 64 УК.</w:t>
      </w: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Производство дознаний по уголовным делам о таможенных преступлениях.</w:t>
      </w: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 xml:space="preserve">Производство дознаний по уголовным делам о таможенных преступлениях осуществляется в порядке, предусмотренном УПК РК. </w:t>
      </w:r>
      <w:proofErr w:type="gramStart"/>
      <w:r w:rsidRPr="00916CF2">
        <w:rPr>
          <w:rFonts w:ascii="Times New Roman" w:eastAsia="Times New Roman" w:hAnsi="Times New Roman" w:cs="Times New Roman"/>
          <w:sz w:val="24"/>
          <w:szCs w:val="24"/>
          <w:lang w:eastAsia="ru-RU"/>
        </w:rPr>
        <w:t xml:space="preserve">При наличии признаков </w:t>
      </w:r>
      <w:r w:rsidRPr="00916CF2">
        <w:rPr>
          <w:rFonts w:ascii="Times New Roman" w:eastAsia="Times New Roman" w:hAnsi="Times New Roman" w:cs="Times New Roman"/>
          <w:sz w:val="24"/>
          <w:szCs w:val="24"/>
          <w:lang w:eastAsia="ru-RU"/>
        </w:rPr>
        <w:lastRenderedPageBreak/>
        <w:t>преступлений таможенные органы обязаны возбудить уголовные дела и, руководствуясь правилами уголовно-процессуального закона, произвести неотложные следственные действия по установлению и закреплению следов преступлений и передать дела следователю ГСК или КНБ, после чего орган дознания (таможенный орган) может производить по данному уголовному делу следственные действия только по письменному поручению следователя.</w:t>
      </w:r>
      <w:proofErr w:type="gramEnd"/>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 xml:space="preserve">Таможенные органы не вправе отказывать в возбуждении уголовного дела по </w:t>
      </w:r>
      <w:proofErr w:type="spellStart"/>
      <w:r w:rsidRPr="00916CF2">
        <w:rPr>
          <w:rFonts w:ascii="Times New Roman" w:eastAsia="Times New Roman" w:hAnsi="Times New Roman" w:cs="Times New Roman"/>
          <w:sz w:val="24"/>
          <w:szCs w:val="24"/>
          <w:lang w:eastAsia="ru-RU"/>
        </w:rPr>
        <w:t>нереабилитирующим</w:t>
      </w:r>
      <w:proofErr w:type="spellEnd"/>
      <w:r w:rsidRPr="00916CF2">
        <w:rPr>
          <w:rFonts w:ascii="Times New Roman" w:eastAsia="Times New Roman" w:hAnsi="Times New Roman" w:cs="Times New Roman"/>
          <w:sz w:val="24"/>
          <w:szCs w:val="24"/>
          <w:lang w:eastAsia="ru-RU"/>
        </w:rPr>
        <w:t xml:space="preserve"> основаниям, а также не правомочны прекращать уголовные дела о таможенных преступлениях даже в случаях их необоснованного возбуждения.</w:t>
      </w: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Оперативно-розыскная деятельность таможенных органов РК выделена в Указе отдельной главой (глава 37, статьи 243-245). Были внесены изменения в УПК (статья 113) и в Закон РК от 15 сентября 1994 года «Об оперативно-розыскной деятельности» (статья 6).</w:t>
      </w: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К органам дознания (статья 113 УПК) отнесены таможенные органы по делам о контрабанде и иным преступлениям, касающимся таможенного дела. Согласно статье 6 названного Закона таможенные органы осуществляют и оперативно-розыскную деятельность. Следует отметить, что ее проведение ограничивается по Указу только теми противоправными деяниями (преступлениями), производство дознания по которым отнесены к компетенции таможенных органов (статья 243), хотя предусматриваются случаи обеспечения собственной безопасности либо запросы международных организаций, таможенных и иных компетентных органов иностранных госуда</w:t>
      </w:r>
      <w:proofErr w:type="gramStart"/>
      <w:r w:rsidRPr="00916CF2">
        <w:rPr>
          <w:rFonts w:ascii="Times New Roman" w:eastAsia="Times New Roman" w:hAnsi="Times New Roman" w:cs="Times New Roman"/>
          <w:sz w:val="24"/>
          <w:szCs w:val="24"/>
          <w:lang w:eastAsia="ru-RU"/>
        </w:rPr>
        <w:t>рств в с</w:t>
      </w:r>
      <w:proofErr w:type="gramEnd"/>
      <w:r w:rsidRPr="00916CF2">
        <w:rPr>
          <w:rFonts w:ascii="Times New Roman" w:eastAsia="Times New Roman" w:hAnsi="Times New Roman" w:cs="Times New Roman"/>
          <w:sz w:val="24"/>
          <w:szCs w:val="24"/>
          <w:lang w:eastAsia="ru-RU"/>
        </w:rPr>
        <w:t>оответствии с международными договорами (соглашениями).</w:t>
      </w: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 xml:space="preserve">В раздел XI Указа «Преступления в сфере таможенного дела, дознание и оперативно-розыскная деятельность таможенных органов Республики Казахстан» включена и глава 38 «Контролируемые поставки». </w:t>
      </w:r>
      <w:proofErr w:type="gramStart"/>
      <w:r w:rsidRPr="00916CF2">
        <w:rPr>
          <w:rFonts w:ascii="Times New Roman" w:eastAsia="Times New Roman" w:hAnsi="Times New Roman" w:cs="Times New Roman"/>
          <w:sz w:val="24"/>
          <w:szCs w:val="24"/>
          <w:lang w:eastAsia="ru-RU"/>
        </w:rPr>
        <w:t>Указанный метод допускает ввоз под негласным таможенным контролем и вывоз из Республики Казахстан наркотических средств, психотропных веществ и других предметов, а также выявление лиц, участвующих в их международном незаконном обороте, в каждом отдельном случае в соответствии с договоренностями с таможенными и иными компетентными органами иностранных государств или на основе международных договоров.</w:t>
      </w:r>
      <w:proofErr w:type="gramEnd"/>
      <w:r w:rsidRPr="00916CF2">
        <w:rPr>
          <w:rFonts w:ascii="Times New Roman" w:eastAsia="Times New Roman" w:hAnsi="Times New Roman" w:cs="Times New Roman"/>
          <w:sz w:val="24"/>
          <w:szCs w:val="24"/>
          <w:lang w:eastAsia="ru-RU"/>
        </w:rPr>
        <w:t xml:space="preserve"> Решение об использовании метода контролируемой поставки принимается ГТК совместно с КНБ РК.</w:t>
      </w: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Важной правовой гарантией в деятельности таможенных органов является предусмотренная Указом ответственность их перед гражданами и государством за обеспечение экономического суверенитета и экономической безопасности Республики Казахстан, состояние защиты законных прав и интересов лиц.</w:t>
      </w: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За неправомерные решения, действия или бездействие, ненадлежащее выполнение своего служебного долга должностные лица и иные работники таможенных органов несут дисциплинарную, административную, уголовную и иную ответственность (статья 425 Указа). Подпольное перемещение через Республику Казахстан наркотических средств, психотропных веществ, составляющих международный незаконный их оборот, является своего рода бичом для Казахстана. Пресечением этих действий активно занимаются государственные органы, в т. ч. таможенные органы. Таможенное законодательство отражает метод контролируемой поставки, согласно которому допускается под контролем ввоз в Республику Казахстан, вывоз или транзит через ее территорию наркотических средств и психотропных веществ. Основные положения этого метода изложены в Венской конвенц</w:t>
      </w:r>
      <w:proofErr w:type="gramStart"/>
      <w:r w:rsidRPr="00916CF2">
        <w:rPr>
          <w:rFonts w:ascii="Times New Roman" w:eastAsia="Times New Roman" w:hAnsi="Times New Roman" w:cs="Times New Roman"/>
          <w:sz w:val="24"/>
          <w:szCs w:val="24"/>
          <w:lang w:eastAsia="ru-RU"/>
        </w:rPr>
        <w:t>ии ОО</w:t>
      </w:r>
      <w:proofErr w:type="gramEnd"/>
      <w:r w:rsidRPr="00916CF2">
        <w:rPr>
          <w:rFonts w:ascii="Times New Roman" w:eastAsia="Times New Roman" w:hAnsi="Times New Roman" w:cs="Times New Roman"/>
          <w:sz w:val="24"/>
          <w:szCs w:val="24"/>
          <w:lang w:eastAsia="ru-RU"/>
        </w:rPr>
        <w:t>Н 1988 года «О борьбе против незаконного оборота наркотических и психотропных средств».</w:t>
      </w: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 xml:space="preserve">В рамках Содружества Независимых Государств 12 апреля 1996 года принято Соглашение о сотрудничестве в борьбе с преступлениями в сфере экономики, а ранее утверждена Программа совместных мер по борьбе с организованной преступностью и иными опасными видами преступлений на территории государств - участников СНГ (12 марта 1993 года). Указанные документы принимались в целях выработки стратегии и </w:t>
      </w:r>
      <w:r w:rsidRPr="00916CF2">
        <w:rPr>
          <w:rFonts w:ascii="Times New Roman" w:eastAsia="Times New Roman" w:hAnsi="Times New Roman" w:cs="Times New Roman"/>
          <w:sz w:val="24"/>
          <w:szCs w:val="24"/>
          <w:lang w:eastAsia="ru-RU"/>
        </w:rPr>
        <w:lastRenderedPageBreak/>
        <w:t>укрепления взаимодействия правоохранительных и контрольных органов в борьбе с преступлениями в сфере экономики.</w:t>
      </w: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r w:rsidRPr="00916CF2">
        <w:rPr>
          <w:rFonts w:ascii="Times New Roman" w:eastAsia="Times New Roman" w:hAnsi="Times New Roman" w:cs="Times New Roman"/>
          <w:sz w:val="24"/>
          <w:szCs w:val="24"/>
          <w:lang w:eastAsia="ru-RU"/>
        </w:rPr>
        <w:t>В целом правоохранительная деятельность таможенных органов отражена в разделах XI и XII Указа и включает 132 статьи.</w:t>
      </w:r>
    </w:p>
    <w:p w:rsidR="00916CF2" w:rsidRPr="00916CF2" w:rsidRDefault="00916CF2" w:rsidP="00916CF2">
      <w:pPr>
        <w:shd w:val="clear" w:color="auto" w:fill="FFFFDD"/>
        <w:spacing w:line="240" w:lineRule="auto"/>
        <w:ind w:right="75"/>
        <w:outlineLvl w:val="0"/>
        <w:rPr>
          <w:rFonts w:ascii="Times New Roman" w:eastAsia="Times New Roman" w:hAnsi="Times New Roman" w:cs="Times New Roman"/>
          <w:sz w:val="24"/>
          <w:szCs w:val="24"/>
          <w:lang w:eastAsia="ru-RU"/>
        </w:rPr>
      </w:pPr>
    </w:p>
    <w:p w:rsidR="00916CF2" w:rsidRPr="00916CF2" w:rsidRDefault="00916CF2" w:rsidP="00916CF2">
      <w:pPr>
        <w:pStyle w:val="a5"/>
        <w:numPr>
          <w:ilvl w:val="0"/>
          <w:numId w:val="10"/>
        </w:numPr>
        <w:shd w:val="clear" w:color="auto" w:fill="FFFFDD"/>
        <w:spacing w:line="240" w:lineRule="auto"/>
        <w:ind w:right="75"/>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ЗАКЛЮЧЕНИЕ</w:t>
      </w:r>
    </w:p>
    <w:p w:rsidR="00916CF2" w:rsidRPr="00916CF2" w:rsidRDefault="00916CF2" w:rsidP="00916CF2">
      <w:pPr>
        <w:shd w:val="clear" w:color="auto" w:fill="FFFFDD"/>
        <w:spacing w:line="240" w:lineRule="auto"/>
        <w:ind w:right="75"/>
        <w:outlineLvl w:val="0"/>
        <w:rPr>
          <w:rFonts w:ascii="Times New Roman" w:hAnsi="Times New Roman" w:cs="Times New Roman"/>
          <w:sz w:val="24"/>
          <w:szCs w:val="24"/>
        </w:rPr>
      </w:pPr>
      <w:r w:rsidRPr="00916CF2">
        <w:rPr>
          <w:rFonts w:ascii="Times New Roman" w:hAnsi="Times New Roman" w:cs="Times New Roman"/>
          <w:sz w:val="24"/>
          <w:szCs w:val="24"/>
        </w:rPr>
        <w:t>Исследуя проблему об осуществлении деятельности таможенными органами в Казахстане, в работе была сделана попытка раскрыть основные правовые вопросы организации и деятельности таможенной службы в период её становления и укрепления. Всё это происходит в сложных условиях осуществления в стране политических и экономических преобразований.</w:t>
      </w:r>
    </w:p>
    <w:p w:rsidR="00916CF2" w:rsidRPr="00916CF2" w:rsidRDefault="00916CF2" w:rsidP="00916CF2">
      <w:pPr>
        <w:shd w:val="clear" w:color="auto" w:fill="FFFFDD"/>
        <w:spacing w:line="240" w:lineRule="auto"/>
        <w:ind w:right="75"/>
        <w:outlineLvl w:val="0"/>
        <w:rPr>
          <w:rFonts w:ascii="Times New Roman" w:hAnsi="Times New Roman" w:cs="Times New Roman"/>
          <w:sz w:val="24"/>
          <w:szCs w:val="24"/>
        </w:rPr>
      </w:pPr>
      <w:r w:rsidRPr="00916CF2">
        <w:rPr>
          <w:rFonts w:ascii="Times New Roman" w:hAnsi="Times New Roman" w:cs="Times New Roman"/>
          <w:sz w:val="24"/>
          <w:szCs w:val="24"/>
        </w:rPr>
        <w:t>Таможенная служба - один из ведущих государственных институтов, одна из немногих экономически эффективных государственных служб.</w:t>
      </w:r>
    </w:p>
    <w:p w:rsidR="00916CF2" w:rsidRPr="00916CF2" w:rsidRDefault="00916CF2" w:rsidP="00916CF2">
      <w:pPr>
        <w:shd w:val="clear" w:color="auto" w:fill="FFFFDD"/>
        <w:spacing w:line="240" w:lineRule="auto"/>
        <w:ind w:right="75"/>
        <w:outlineLvl w:val="0"/>
        <w:rPr>
          <w:rFonts w:ascii="Times New Roman" w:hAnsi="Times New Roman" w:cs="Times New Roman"/>
          <w:sz w:val="24"/>
          <w:szCs w:val="24"/>
        </w:rPr>
      </w:pPr>
      <w:r w:rsidRPr="00916CF2">
        <w:rPr>
          <w:rFonts w:ascii="Times New Roman" w:hAnsi="Times New Roman" w:cs="Times New Roman"/>
          <w:sz w:val="24"/>
          <w:szCs w:val="24"/>
        </w:rPr>
        <w:t>Сегодня каждый третий налоговый рубль попадает в государственную копилку из таможенных органов.</w:t>
      </w:r>
    </w:p>
    <w:p w:rsidR="00916CF2" w:rsidRPr="00916CF2" w:rsidRDefault="00916CF2" w:rsidP="00916CF2">
      <w:pPr>
        <w:shd w:val="clear" w:color="auto" w:fill="FFFFDD"/>
        <w:spacing w:line="240" w:lineRule="auto"/>
        <w:ind w:right="75"/>
        <w:outlineLvl w:val="0"/>
        <w:rPr>
          <w:rFonts w:ascii="Times New Roman" w:hAnsi="Times New Roman" w:cs="Times New Roman"/>
          <w:sz w:val="24"/>
          <w:szCs w:val="24"/>
        </w:rPr>
      </w:pPr>
      <w:r w:rsidRPr="00916CF2">
        <w:rPr>
          <w:rFonts w:ascii="Times New Roman" w:hAnsi="Times New Roman" w:cs="Times New Roman"/>
          <w:sz w:val="24"/>
          <w:szCs w:val="24"/>
        </w:rPr>
        <w:t>Основной итог деятельности таможенных органов РК - это завершение процесса интегрирования таможенной службы в правоохранительную систему страны. Определились и оформились основные направления участия таможенной службы в укреплении экономических основ государства, регулировании внешнеэкономического оборота, обеспечении экономической безопасности Державы.</w:t>
      </w:r>
    </w:p>
    <w:p w:rsidR="00916CF2" w:rsidRPr="00916CF2" w:rsidRDefault="00916CF2" w:rsidP="00916CF2">
      <w:pPr>
        <w:shd w:val="clear" w:color="auto" w:fill="FFFFDD"/>
        <w:spacing w:line="240" w:lineRule="auto"/>
        <w:ind w:right="75"/>
        <w:outlineLvl w:val="0"/>
        <w:rPr>
          <w:rFonts w:ascii="Times New Roman" w:hAnsi="Times New Roman" w:cs="Times New Roman"/>
          <w:sz w:val="24"/>
          <w:szCs w:val="24"/>
        </w:rPr>
      </w:pPr>
      <w:r w:rsidRPr="00916CF2">
        <w:rPr>
          <w:rFonts w:ascii="Times New Roman" w:hAnsi="Times New Roman" w:cs="Times New Roman"/>
          <w:sz w:val="24"/>
          <w:szCs w:val="24"/>
        </w:rPr>
        <w:t xml:space="preserve">Таким </w:t>
      </w:r>
      <w:proofErr w:type="gramStart"/>
      <w:r w:rsidRPr="00916CF2">
        <w:rPr>
          <w:rFonts w:ascii="Times New Roman" w:hAnsi="Times New Roman" w:cs="Times New Roman"/>
          <w:sz w:val="24"/>
          <w:szCs w:val="24"/>
        </w:rPr>
        <w:t>образом</w:t>
      </w:r>
      <w:proofErr w:type="gramEnd"/>
      <w:r w:rsidRPr="00916CF2">
        <w:rPr>
          <w:rFonts w:ascii="Times New Roman" w:hAnsi="Times New Roman" w:cs="Times New Roman"/>
          <w:sz w:val="24"/>
          <w:szCs w:val="24"/>
        </w:rPr>
        <w:t xml:space="preserve"> в курсовой работе проанализированы наиболее важнейшие функции таможенных органов, новшества, которые появились в таможенном деле в связи с принятием нового таможенного кодекса, а также правоохранительный статус таможенных органов Республики Казахстан.</w:t>
      </w:r>
      <w:bookmarkStart w:id="2" w:name="_GoBack"/>
      <w:bookmarkEnd w:id="2"/>
    </w:p>
    <w:sectPr w:rsidR="00916CF2" w:rsidRPr="00916CF2" w:rsidSect="00F13C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6909"/>
    <w:multiLevelType w:val="hybridMultilevel"/>
    <w:tmpl w:val="020A9CC2"/>
    <w:lvl w:ilvl="0" w:tplc="04190013">
      <w:start w:val="1"/>
      <w:numFmt w:val="upperRoman"/>
      <w:lvlText w:val="%1."/>
      <w:lvlJc w:val="righ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089D1C49"/>
    <w:multiLevelType w:val="hybridMultilevel"/>
    <w:tmpl w:val="FFACED96"/>
    <w:lvl w:ilvl="0" w:tplc="04190013">
      <w:start w:val="1"/>
      <w:numFmt w:val="upperRoman"/>
      <w:lvlText w:val="%1."/>
      <w:lvlJc w:val="righ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E017009"/>
    <w:multiLevelType w:val="hybridMultilevel"/>
    <w:tmpl w:val="43AED41E"/>
    <w:lvl w:ilvl="0" w:tplc="04190013">
      <w:start w:val="1"/>
      <w:numFmt w:val="upperRoman"/>
      <w:lvlText w:val="%1."/>
      <w:lvlJc w:val="right"/>
      <w:pPr>
        <w:ind w:left="795" w:hanging="360"/>
      </w:pPr>
      <w:rPr>
        <w:rFonts w:hint="default"/>
        <w:sz w:val="22"/>
        <w:lang w:val="en-US"/>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nsid w:val="1C8147A9"/>
    <w:multiLevelType w:val="hybridMultilevel"/>
    <w:tmpl w:val="BA783600"/>
    <w:lvl w:ilvl="0" w:tplc="04190013">
      <w:start w:val="1"/>
      <w:numFmt w:val="upperRoman"/>
      <w:lvlText w:val="%1."/>
      <w:lvlJc w:val="righ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nsid w:val="27B61990"/>
    <w:multiLevelType w:val="multilevel"/>
    <w:tmpl w:val="C462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054E2B"/>
    <w:multiLevelType w:val="hybridMultilevel"/>
    <w:tmpl w:val="8F24D49A"/>
    <w:lvl w:ilvl="0" w:tplc="2AE4EC2A">
      <w:start w:val="4"/>
      <w:numFmt w:val="decimal"/>
      <w:lvlText w:val="%1."/>
      <w:lvlJc w:val="left"/>
      <w:pPr>
        <w:ind w:left="795" w:hanging="360"/>
      </w:pPr>
      <w:rPr>
        <w:rFonts w:asciiTheme="minorHAnsi" w:eastAsiaTheme="minorHAnsi" w:hAnsiTheme="minorHAnsi" w:cstheme="minorBidi" w:hint="default"/>
        <w:sz w:val="22"/>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
    <w:nsid w:val="33004AC7"/>
    <w:multiLevelType w:val="hybridMultilevel"/>
    <w:tmpl w:val="0DDE6572"/>
    <w:lvl w:ilvl="0" w:tplc="04190013">
      <w:start w:val="1"/>
      <w:numFmt w:val="upperRoman"/>
      <w:lvlText w:val="%1."/>
      <w:lvlJc w:val="righ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
    <w:nsid w:val="5F7F64BB"/>
    <w:multiLevelType w:val="multilevel"/>
    <w:tmpl w:val="620C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E35235"/>
    <w:multiLevelType w:val="hybridMultilevel"/>
    <w:tmpl w:val="020A9CC2"/>
    <w:lvl w:ilvl="0" w:tplc="04190013">
      <w:start w:val="1"/>
      <w:numFmt w:val="upperRoman"/>
      <w:lvlText w:val="%1."/>
      <w:lvlJc w:val="righ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9">
    <w:nsid w:val="6C8200A1"/>
    <w:multiLevelType w:val="hybridMultilevel"/>
    <w:tmpl w:val="020A9CC2"/>
    <w:lvl w:ilvl="0" w:tplc="04190013">
      <w:start w:val="1"/>
      <w:numFmt w:val="upperRoman"/>
      <w:lvlText w:val="%1."/>
      <w:lvlJc w:val="righ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nsid w:val="77D32BA5"/>
    <w:multiLevelType w:val="hybridMultilevel"/>
    <w:tmpl w:val="020A9CC2"/>
    <w:lvl w:ilvl="0" w:tplc="04190013">
      <w:start w:val="1"/>
      <w:numFmt w:val="upperRoman"/>
      <w:lvlText w:val="%1."/>
      <w:lvlJc w:val="righ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6"/>
  </w:num>
  <w:num w:numId="2">
    <w:abstractNumId w:val="10"/>
  </w:num>
  <w:num w:numId="3">
    <w:abstractNumId w:val="4"/>
  </w:num>
  <w:num w:numId="4">
    <w:abstractNumId w:val="7"/>
  </w:num>
  <w:num w:numId="5">
    <w:abstractNumId w:val="3"/>
  </w:num>
  <w:num w:numId="6">
    <w:abstractNumId w:val="1"/>
  </w:num>
  <w:num w:numId="7">
    <w:abstractNumId w:val="0"/>
  </w:num>
  <w:num w:numId="8">
    <w:abstractNumId w:val="9"/>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47C"/>
    <w:rsid w:val="000E150B"/>
    <w:rsid w:val="00180639"/>
    <w:rsid w:val="00395527"/>
    <w:rsid w:val="004238B6"/>
    <w:rsid w:val="004C0369"/>
    <w:rsid w:val="00542B7C"/>
    <w:rsid w:val="0063547C"/>
    <w:rsid w:val="007929AA"/>
    <w:rsid w:val="00823634"/>
    <w:rsid w:val="008C1EB6"/>
    <w:rsid w:val="00916CF2"/>
    <w:rsid w:val="00974F4B"/>
    <w:rsid w:val="00B0297F"/>
    <w:rsid w:val="00C166E9"/>
    <w:rsid w:val="00D706BE"/>
    <w:rsid w:val="00DA3A87"/>
    <w:rsid w:val="00F13C66"/>
    <w:rsid w:val="00F579A7"/>
    <w:rsid w:val="00FC7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1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C66"/>
  </w:style>
  <w:style w:type="paragraph" w:styleId="1">
    <w:name w:val="heading 1"/>
    <w:basedOn w:val="a"/>
    <w:link w:val="10"/>
    <w:uiPriority w:val="9"/>
    <w:qFormat/>
    <w:rsid w:val="006354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547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354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3547C"/>
  </w:style>
  <w:style w:type="character" w:styleId="a4">
    <w:name w:val="Hyperlink"/>
    <w:basedOn w:val="a0"/>
    <w:uiPriority w:val="99"/>
    <w:semiHidden/>
    <w:unhideWhenUsed/>
    <w:rsid w:val="0063547C"/>
    <w:rPr>
      <w:color w:val="0000FF"/>
      <w:u w:val="single"/>
    </w:rPr>
  </w:style>
  <w:style w:type="paragraph" w:styleId="a5">
    <w:name w:val="List Paragraph"/>
    <w:basedOn w:val="a"/>
    <w:uiPriority w:val="34"/>
    <w:qFormat/>
    <w:rsid w:val="00542B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1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C66"/>
  </w:style>
  <w:style w:type="paragraph" w:styleId="1">
    <w:name w:val="heading 1"/>
    <w:basedOn w:val="a"/>
    <w:link w:val="10"/>
    <w:uiPriority w:val="9"/>
    <w:qFormat/>
    <w:rsid w:val="006354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547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354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3547C"/>
  </w:style>
  <w:style w:type="character" w:styleId="a4">
    <w:name w:val="Hyperlink"/>
    <w:basedOn w:val="a0"/>
    <w:uiPriority w:val="99"/>
    <w:semiHidden/>
    <w:unhideWhenUsed/>
    <w:rsid w:val="0063547C"/>
    <w:rPr>
      <w:color w:val="0000FF"/>
      <w:u w:val="single"/>
    </w:rPr>
  </w:style>
  <w:style w:type="paragraph" w:styleId="a5">
    <w:name w:val="List Paragraph"/>
    <w:basedOn w:val="a"/>
    <w:uiPriority w:val="34"/>
    <w:qFormat/>
    <w:rsid w:val="00542B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924861">
      <w:bodyDiv w:val="1"/>
      <w:marLeft w:val="0"/>
      <w:marRight w:val="0"/>
      <w:marTop w:val="0"/>
      <w:marBottom w:val="0"/>
      <w:divBdr>
        <w:top w:val="none" w:sz="0" w:space="0" w:color="auto"/>
        <w:left w:val="none" w:sz="0" w:space="0" w:color="auto"/>
        <w:bottom w:val="none" w:sz="0" w:space="0" w:color="auto"/>
        <w:right w:val="none" w:sz="0" w:space="0" w:color="auto"/>
      </w:divBdr>
    </w:div>
    <w:div w:id="478692868">
      <w:bodyDiv w:val="1"/>
      <w:marLeft w:val="0"/>
      <w:marRight w:val="0"/>
      <w:marTop w:val="0"/>
      <w:marBottom w:val="0"/>
      <w:divBdr>
        <w:top w:val="none" w:sz="0" w:space="0" w:color="auto"/>
        <w:left w:val="none" w:sz="0" w:space="0" w:color="auto"/>
        <w:bottom w:val="none" w:sz="0" w:space="0" w:color="auto"/>
        <w:right w:val="none" w:sz="0" w:space="0" w:color="auto"/>
      </w:divBdr>
    </w:div>
    <w:div w:id="65707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B17F10-56C3-42D1-8E53-B19B5DFD3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5739</Words>
  <Characters>32715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Dmitrij V Stolpovskih</cp:lastModifiedBy>
  <cp:revision>2</cp:revision>
  <dcterms:created xsi:type="dcterms:W3CDTF">2015-04-29T06:41:00Z</dcterms:created>
  <dcterms:modified xsi:type="dcterms:W3CDTF">2015-04-29T06:41:00Z</dcterms:modified>
</cp:coreProperties>
</file>